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  <w:r w:rsidRPr="00D7219E">
        <w:rPr>
          <w:rFonts w:ascii="Arial" w:hAnsi="Arial" w:cs="Arial"/>
          <w:color w:val="000000"/>
        </w:rPr>
        <w:t>КРАСНОДАРСКИЙ КРАЙ</w:t>
      </w:r>
    </w:p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  <w:r w:rsidRPr="00D7219E">
        <w:rPr>
          <w:rFonts w:ascii="Arial" w:hAnsi="Arial" w:cs="Arial"/>
          <w:color w:val="000000"/>
        </w:rPr>
        <w:t>ТБИЛИССКИЙ РАЙОН</w:t>
      </w:r>
    </w:p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  <w:r w:rsidRPr="00D7219E">
        <w:rPr>
          <w:rFonts w:ascii="Arial" w:hAnsi="Arial" w:cs="Arial"/>
          <w:color w:val="000000"/>
        </w:rPr>
        <w:t>СОВЕТ МАРЬИНСКОГО СЕЛЬСКОГО ПОСЕЛЕНИЯ</w:t>
      </w:r>
    </w:p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  <w:r w:rsidRPr="00D7219E">
        <w:rPr>
          <w:rFonts w:ascii="Arial" w:hAnsi="Arial" w:cs="Arial"/>
          <w:color w:val="000000"/>
        </w:rPr>
        <w:t>ТБИЛИССКОГО РАЙОНА</w:t>
      </w:r>
    </w:p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</w:p>
    <w:p w:rsidR="00E56027" w:rsidRPr="00D7219E" w:rsidRDefault="00E56027" w:rsidP="00E56027">
      <w:pPr>
        <w:jc w:val="center"/>
        <w:rPr>
          <w:rFonts w:ascii="Arial" w:hAnsi="Arial" w:cs="Arial"/>
          <w:color w:val="000000"/>
        </w:rPr>
      </w:pPr>
      <w:r w:rsidRPr="00D7219E">
        <w:rPr>
          <w:rFonts w:ascii="Arial" w:hAnsi="Arial" w:cs="Arial"/>
          <w:color w:val="000000"/>
        </w:rPr>
        <w:t>РЕШЕНИЕ</w:t>
      </w:r>
    </w:p>
    <w:p w:rsidR="00E56027" w:rsidRPr="00D7219E" w:rsidRDefault="00E56027" w:rsidP="00E56027">
      <w:pPr>
        <w:ind w:left="567"/>
        <w:jc w:val="both"/>
        <w:rPr>
          <w:rFonts w:ascii="Arial" w:hAnsi="Arial" w:cs="Arial"/>
          <w:color w:val="000000"/>
        </w:rPr>
      </w:pPr>
    </w:p>
    <w:p w:rsidR="00E56027" w:rsidRPr="00D7219E" w:rsidRDefault="00E56027" w:rsidP="00E56027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 декабря 2021 года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№ 125</w:t>
      </w:r>
      <w:r w:rsidRPr="00D7219E">
        <w:rPr>
          <w:rFonts w:ascii="Arial" w:hAnsi="Arial" w:cs="Arial"/>
          <w:color w:val="000000"/>
        </w:rPr>
        <w:tab/>
      </w:r>
      <w:r w:rsidRPr="00D7219E">
        <w:rPr>
          <w:rFonts w:ascii="Arial" w:hAnsi="Arial" w:cs="Arial"/>
          <w:color w:val="000000"/>
        </w:rPr>
        <w:tab/>
      </w:r>
      <w:r w:rsidRPr="00D7219E">
        <w:rPr>
          <w:rFonts w:ascii="Arial" w:hAnsi="Arial" w:cs="Arial"/>
          <w:color w:val="000000"/>
        </w:rPr>
        <w:tab/>
        <w:t xml:space="preserve"> хутор Марьинский</w:t>
      </w:r>
    </w:p>
    <w:p w:rsidR="007E7F80" w:rsidRDefault="007E7F80" w:rsidP="007E7F80">
      <w:pPr>
        <w:jc w:val="center"/>
        <w:rPr>
          <w:rFonts w:ascii="Arial" w:hAnsi="Arial" w:cs="Arial"/>
          <w:b/>
        </w:rPr>
      </w:pPr>
    </w:p>
    <w:p w:rsidR="00E56027" w:rsidRDefault="00E56027" w:rsidP="007E7F80">
      <w:pPr>
        <w:jc w:val="center"/>
        <w:rPr>
          <w:rFonts w:ascii="Arial" w:hAnsi="Arial" w:cs="Arial"/>
          <w:b/>
        </w:rPr>
      </w:pPr>
    </w:p>
    <w:p w:rsidR="00E56027" w:rsidRPr="00E56027" w:rsidRDefault="00E56027" w:rsidP="007E7F80">
      <w:pPr>
        <w:jc w:val="center"/>
        <w:rPr>
          <w:rFonts w:ascii="Arial" w:hAnsi="Arial" w:cs="Arial"/>
          <w:b/>
        </w:rPr>
      </w:pPr>
    </w:p>
    <w:p w:rsidR="00E56027" w:rsidRDefault="007E7F80" w:rsidP="007E7F80">
      <w:pPr>
        <w:jc w:val="center"/>
        <w:rPr>
          <w:rFonts w:ascii="Arial" w:hAnsi="Arial" w:cs="Arial"/>
          <w:b/>
          <w:sz w:val="32"/>
          <w:szCs w:val="32"/>
        </w:rPr>
      </w:pPr>
      <w:r w:rsidRPr="00E56027">
        <w:rPr>
          <w:rFonts w:ascii="Arial" w:hAnsi="Arial" w:cs="Arial"/>
          <w:b/>
          <w:sz w:val="32"/>
          <w:szCs w:val="32"/>
        </w:rPr>
        <w:t xml:space="preserve">О бюджете </w:t>
      </w:r>
      <w:r w:rsidR="00E04856" w:rsidRPr="00E56027">
        <w:rPr>
          <w:rFonts w:ascii="Arial" w:hAnsi="Arial" w:cs="Arial"/>
          <w:b/>
          <w:sz w:val="32"/>
          <w:szCs w:val="32"/>
        </w:rPr>
        <w:t>Марьинского</w:t>
      </w:r>
      <w:r w:rsidRPr="00E56027">
        <w:rPr>
          <w:rFonts w:ascii="Arial" w:hAnsi="Arial" w:cs="Arial"/>
          <w:b/>
          <w:sz w:val="32"/>
          <w:szCs w:val="32"/>
        </w:rPr>
        <w:t xml:space="preserve"> сельского поселения</w:t>
      </w:r>
    </w:p>
    <w:p w:rsidR="007E7F80" w:rsidRPr="00E56027" w:rsidRDefault="007E7F80" w:rsidP="007E7F80">
      <w:pPr>
        <w:jc w:val="center"/>
        <w:rPr>
          <w:rFonts w:ascii="Arial" w:hAnsi="Arial" w:cs="Arial"/>
          <w:b/>
          <w:sz w:val="32"/>
          <w:szCs w:val="32"/>
        </w:rPr>
      </w:pPr>
      <w:r w:rsidRPr="00E56027">
        <w:rPr>
          <w:rFonts w:ascii="Arial" w:hAnsi="Arial" w:cs="Arial"/>
          <w:b/>
          <w:sz w:val="32"/>
          <w:szCs w:val="32"/>
        </w:rPr>
        <w:t>Тбилисского</w:t>
      </w:r>
      <w:r w:rsidR="00E56027">
        <w:rPr>
          <w:rFonts w:ascii="Arial" w:hAnsi="Arial" w:cs="Arial"/>
          <w:b/>
          <w:sz w:val="32"/>
          <w:szCs w:val="32"/>
        </w:rPr>
        <w:t xml:space="preserve"> </w:t>
      </w:r>
      <w:r w:rsidRPr="00E56027">
        <w:rPr>
          <w:rFonts w:ascii="Arial" w:hAnsi="Arial" w:cs="Arial"/>
          <w:b/>
          <w:sz w:val="32"/>
          <w:szCs w:val="32"/>
        </w:rPr>
        <w:t>района на 20</w:t>
      </w:r>
      <w:r w:rsidR="00FD6D7C" w:rsidRPr="00E56027">
        <w:rPr>
          <w:rFonts w:ascii="Arial" w:hAnsi="Arial" w:cs="Arial"/>
          <w:b/>
          <w:sz w:val="32"/>
          <w:szCs w:val="32"/>
        </w:rPr>
        <w:t>2</w:t>
      </w:r>
      <w:r w:rsidR="00DB09C3" w:rsidRPr="00E56027">
        <w:rPr>
          <w:rFonts w:ascii="Arial" w:hAnsi="Arial" w:cs="Arial"/>
          <w:b/>
          <w:sz w:val="32"/>
          <w:szCs w:val="32"/>
        </w:rPr>
        <w:t>2</w:t>
      </w:r>
      <w:r w:rsidRPr="00E56027">
        <w:rPr>
          <w:rFonts w:ascii="Arial" w:hAnsi="Arial" w:cs="Arial"/>
          <w:b/>
          <w:sz w:val="32"/>
          <w:szCs w:val="32"/>
        </w:rPr>
        <w:t xml:space="preserve"> год</w:t>
      </w:r>
    </w:p>
    <w:p w:rsidR="007B540D" w:rsidRDefault="007B540D" w:rsidP="007E7F80">
      <w:pPr>
        <w:jc w:val="center"/>
        <w:rPr>
          <w:rFonts w:ascii="Arial" w:hAnsi="Arial" w:cs="Arial"/>
          <w:b/>
        </w:rPr>
      </w:pPr>
    </w:p>
    <w:p w:rsidR="00E56027" w:rsidRDefault="00E56027" w:rsidP="007E7F80">
      <w:pPr>
        <w:jc w:val="center"/>
        <w:rPr>
          <w:rFonts w:ascii="Arial" w:hAnsi="Arial" w:cs="Arial"/>
          <w:b/>
        </w:rPr>
      </w:pPr>
    </w:p>
    <w:p w:rsidR="00E56027" w:rsidRPr="00E56027" w:rsidRDefault="00E56027" w:rsidP="007E7F80">
      <w:pPr>
        <w:jc w:val="center"/>
        <w:rPr>
          <w:rFonts w:ascii="Arial" w:hAnsi="Arial" w:cs="Arial"/>
          <w:b/>
        </w:rPr>
      </w:pPr>
    </w:p>
    <w:p w:rsidR="00525652" w:rsidRPr="00E56027" w:rsidRDefault="00525652" w:rsidP="00525652">
      <w:pPr>
        <w:ind w:firstLine="720"/>
        <w:jc w:val="both"/>
        <w:rPr>
          <w:rFonts w:ascii="Arial" w:hAnsi="Arial" w:cs="Arial"/>
          <w:shd w:val="clear" w:color="auto" w:fill="FFFFFF"/>
        </w:rPr>
      </w:pPr>
      <w:r w:rsidRPr="00E56027">
        <w:rPr>
          <w:rFonts w:ascii="Arial" w:hAnsi="Arial" w:cs="Arial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 w:rsidR="003F53C8" w:rsidRP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3F53C8" w:rsidRPr="00E56027">
        <w:rPr>
          <w:rFonts w:ascii="Arial" w:hAnsi="Arial" w:cs="Arial"/>
          <w:shd w:val="clear" w:color="auto" w:fill="FFFFFF"/>
        </w:rPr>
        <w:t>Марьинского</w:t>
      </w:r>
      <w:r w:rsidRPr="00E56027">
        <w:rPr>
          <w:rFonts w:ascii="Arial" w:hAnsi="Arial" w:cs="Arial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 w:rsidR="003F53C8" w:rsidRPr="00E56027">
        <w:rPr>
          <w:rFonts w:ascii="Arial" w:hAnsi="Arial" w:cs="Arial"/>
          <w:shd w:val="clear" w:color="auto" w:fill="FFFFFF"/>
        </w:rPr>
        <w:t>Марьинского</w:t>
      </w:r>
      <w:r w:rsidRPr="00E56027">
        <w:rPr>
          <w:rFonts w:ascii="Arial" w:hAnsi="Arial" w:cs="Arial"/>
          <w:shd w:val="clear" w:color="auto" w:fill="FFFFFF"/>
        </w:rPr>
        <w:t xml:space="preserve"> сельского поселения Тбилисского района</w:t>
      </w:r>
      <w:r w:rsid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E56027">
        <w:rPr>
          <w:rFonts w:ascii="Arial" w:hAnsi="Arial" w:cs="Arial"/>
          <w:shd w:val="clear" w:color="auto" w:fill="FFFFFF"/>
        </w:rPr>
        <w:t xml:space="preserve">от </w:t>
      </w:r>
      <w:r w:rsidRPr="00E56027">
        <w:rPr>
          <w:rFonts w:ascii="Arial" w:hAnsi="Arial" w:cs="Arial"/>
        </w:rPr>
        <w:t>2</w:t>
      </w:r>
      <w:r w:rsidR="008E169F" w:rsidRPr="00E56027">
        <w:rPr>
          <w:rFonts w:ascii="Arial" w:hAnsi="Arial" w:cs="Arial"/>
        </w:rPr>
        <w:t>7</w:t>
      </w:r>
      <w:r w:rsidRPr="00E56027">
        <w:rPr>
          <w:rFonts w:ascii="Arial" w:hAnsi="Arial" w:cs="Arial"/>
        </w:rPr>
        <w:t xml:space="preserve"> </w:t>
      </w:r>
      <w:r w:rsidR="008E169F" w:rsidRPr="00E56027">
        <w:rPr>
          <w:rFonts w:ascii="Arial" w:hAnsi="Arial" w:cs="Arial"/>
        </w:rPr>
        <w:t>января</w:t>
      </w:r>
      <w:r w:rsidRPr="00E56027">
        <w:rPr>
          <w:rFonts w:ascii="Arial" w:hAnsi="Arial" w:cs="Arial"/>
        </w:rPr>
        <w:t xml:space="preserve"> 2020 года № </w:t>
      </w:r>
      <w:r w:rsidR="003F53C8" w:rsidRPr="00E56027">
        <w:rPr>
          <w:rFonts w:ascii="Arial" w:hAnsi="Arial" w:cs="Arial"/>
        </w:rPr>
        <w:t>37</w:t>
      </w:r>
      <w:r w:rsidRPr="00E56027">
        <w:rPr>
          <w:rFonts w:ascii="Arial" w:hAnsi="Arial" w:cs="Arial"/>
        </w:rPr>
        <w:t xml:space="preserve">, </w:t>
      </w:r>
      <w:r w:rsidRPr="00E56027">
        <w:rPr>
          <w:rFonts w:ascii="Arial" w:hAnsi="Arial" w:cs="Arial"/>
          <w:shd w:val="clear" w:color="auto" w:fill="FFFFFF"/>
        </w:rPr>
        <w:t>статьей 26 Устава</w:t>
      </w:r>
      <w:r w:rsidR="008E169F" w:rsidRP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3F53C8" w:rsidRPr="00E56027">
        <w:rPr>
          <w:rFonts w:ascii="Arial" w:hAnsi="Arial" w:cs="Arial"/>
          <w:shd w:val="clear" w:color="auto" w:fill="FFFFFF"/>
        </w:rPr>
        <w:t>Марьинского</w:t>
      </w:r>
      <w:r w:rsidR="008E169F" w:rsidRP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E56027">
        <w:rPr>
          <w:rFonts w:ascii="Arial" w:hAnsi="Arial" w:cs="Arial"/>
          <w:shd w:val="clear" w:color="auto" w:fill="FFFFFF"/>
        </w:rPr>
        <w:t>сельского поселения Тбилисского района, Совет</w:t>
      </w:r>
      <w:r w:rsidR="008E169F" w:rsidRP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3F53C8" w:rsidRPr="00E56027">
        <w:rPr>
          <w:rFonts w:ascii="Arial" w:hAnsi="Arial" w:cs="Arial"/>
          <w:shd w:val="clear" w:color="auto" w:fill="FFFFFF"/>
        </w:rPr>
        <w:t>Марьинского</w:t>
      </w:r>
      <w:r w:rsidR="008E169F" w:rsidRPr="00E56027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E56027">
        <w:rPr>
          <w:rFonts w:ascii="Arial" w:hAnsi="Arial" w:cs="Arial"/>
          <w:shd w:val="clear" w:color="auto" w:fill="FFFFFF"/>
        </w:rPr>
        <w:t>сельского поселения Тбилисского района решил:</w:t>
      </w:r>
      <w:r w:rsidR="00E56027">
        <w:rPr>
          <w:rFonts w:ascii="Arial" w:hAnsi="Arial" w:cs="Arial"/>
          <w:shd w:val="clear" w:color="auto" w:fill="FFFFFF"/>
        </w:rPr>
        <w:t xml:space="preserve"> </w:t>
      </w:r>
    </w:p>
    <w:p w:rsidR="00525652" w:rsidRPr="00E56027" w:rsidRDefault="00525652" w:rsidP="00525652">
      <w:pPr>
        <w:pStyle w:val="a7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1. Утвердить основные </w:t>
      </w:r>
      <w:r w:rsidR="00E56027" w:rsidRPr="00E56027">
        <w:rPr>
          <w:rFonts w:ascii="Arial" w:hAnsi="Arial" w:cs="Arial"/>
        </w:rPr>
        <w:t>характеристики бюджета</w:t>
      </w:r>
      <w:r w:rsidRPr="00E56027">
        <w:rPr>
          <w:rFonts w:ascii="Arial" w:hAnsi="Arial" w:cs="Arial"/>
        </w:rPr>
        <w:t xml:space="preserve">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(далее местный бюджет) на 2022 год: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1) общий объем доходов в сумме 1</w:t>
      </w:r>
      <w:r w:rsidR="008E169F" w:rsidRPr="00E56027">
        <w:rPr>
          <w:rFonts w:ascii="Arial" w:hAnsi="Arial" w:cs="Arial"/>
        </w:rPr>
        <w:t>5012</w:t>
      </w:r>
      <w:r w:rsidRPr="00E56027">
        <w:rPr>
          <w:rFonts w:ascii="Arial" w:hAnsi="Arial" w:cs="Arial"/>
        </w:rPr>
        <w:t>,</w:t>
      </w:r>
      <w:r w:rsidR="008E169F" w:rsidRPr="00E56027">
        <w:rPr>
          <w:rFonts w:ascii="Arial" w:hAnsi="Arial" w:cs="Arial"/>
        </w:rPr>
        <w:t>9</w:t>
      </w:r>
      <w:r w:rsidRPr="00E56027">
        <w:rPr>
          <w:rFonts w:ascii="Arial" w:hAnsi="Arial" w:cs="Arial"/>
        </w:rPr>
        <w:t xml:space="preserve"> тыс. рублей;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2) общий объем расходов в сумме 1</w:t>
      </w:r>
      <w:r w:rsidR="008E169F" w:rsidRPr="00E56027">
        <w:rPr>
          <w:rFonts w:ascii="Arial" w:hAnsi="Arial" w:cs="Arial"/>
        </w:rPr>
        <w:t>4212</w:t>
      </w:r>
      <w:r w:rsidRPr="00E56027">
        <w:rPr>
          <w:rFonts w:ascii="Arial" w:hAnsi="Arial" w:cs="Arial"/>
        </w:rPr>
        <w:t>,</w:t>
      </w:r>
      <w:r w:rsidR="008E169F" w:rsidRPr="00E56027">
        <w:rPr>
          <w:rFonts w:ascii="Arial" w:hAnsi="Arial" w:cs="Arial"/>
        </w:rPr>
        <w:t>9</w:t>
      </w:r>
      <w:r w:rsidRPr="00E56027">
        <w:rPr>
          <w:rFonts w:ascii="Arial" w:hAnsi="Arial" w:cs="Arial"/>
        </w:rPr>
        <w:t xml:space="preserve"> тыс. рублей;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3) резервный фонд органа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 сумме </w:t>
      </w:r>
      <w:r w:rsidR="008E169F" w:rsidRPr="00E56027">
        <w:rPr>
          <w:rFonts w:ascii="Arial" w:hAnsi="Arial" w:cs="Arial"/>
        </w:rPr>
        <w:t>5</w:t>
      </w:r>
      <w:r w:rsidRPr="00E56027">
        <w:rPr>
          <w:rFonts w:ascii="Arial" w:hAnsi="Arial" w:cs="Arial"/>
        </w:rPr>
        <w:t xml:space="preserve">0,0 </w:t>
      </w:r>
      <w:r w:rsidR="00E56027">
        <w:rPr>
          <w:rFonts w:ascii="Arial" w:hAnsi="Arial" w:cs="Arial"/>
        </w:rPr>
        <w:t>тыс. р</w:t>
      </w:r>
      <w:r w:rsidR="00E56027" w:rsidRPr="00E56027">
        <w:rPr>
          <w:rFonts w:ascii="Arial" w:hAnsi="Arial" w:cs="Arial"/>
        </w:rPr>
        <w:t>ублей</w:t>
      </w:r>
      <w:r w:rsidRPr="00E56027">
        <w:rPr>
          <w:rFonts w:ascii="Arial" w:hAnsi="Arial" w:cs="Arial"/>
        </w:rPr>
        <w:t>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4) верхний предел муниципального внутреннего долга местного бюджета на 1 января 2023 года в сумме </w:t>
      </w:r>
      <w:r w:rsidR="008E169F" w:rsidRPr="00E56027">
        <w:rPr>
          <w:rFonts w:ascii="Arial" w:hAnsi="Arial" w:cs="Arial"/>
        </w:rPr>
        <w:t>800</w:t>
      </w:r>
      <w:r w:rsidRPr="00E56027">
        <w:rPr>
          <w:rFonts w:ascii="Arial" w:hAnsi="Arial" w:cs="Arial"/>
        </w:rPr>
        <w:t xml:space="preserve">,0 тыс. рублей, в том числе верхний предел долга по государственным гарантиям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 сумме 0,0 тыс. рублей;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5) предельный объем муниципального внутреннего долга местного бюджета в сумме </w:t>
      </w:r>
      <w:r w:rsidR="008E169F" w:rsidRPr="00E56027">
        <w:rPr>
          <w:rFonts w:ascii="Arial" w:hAnsi="Arial" w:cs="Arial"/>
        </w:rPr>
        <w:t>8892</w:t>
      </w:r>
      <w:r w:rsidRPr="00E56027">
        <w:rPr>
          <w:rFonts w:ascii="Arial" w:hAnsi="Arial" w:cs="Arial"/>
        </w:rPr>
        <w:t>,</w:t>
      </w:r>
      <w:r w:rsidR="008E169F" w:rsidRPr="00E56027">
        <w:rPr>
          <w:rFonts w:ascii="Arial" w:hAnsi="Arial" w:cs="Arial"/>
        </w:rPr>
        <w:t>3</w:t>
      </w:r>
      <w:r w:rsidRPr="00E56027">
        <w:rPr>
          <w:rFonts w:ascii="Arial" w:hAnsi="Arial" w:cs="Arial"/>
        </w:rPr>
        <w:t xml:space="preserve"> </w:t>
      </w:r>
      <w:r w:rsidR="00E56027" w:rsidRPr="00E56027">
        <w:rPr>
          <w:rFonts w:ascii="Arial" w:hAnsi="Arial" w:cs="Arial"/>
        </w:rPr>
        <w:t>тыс. рублей</w:t>
      </w:r>
      <w:r w:rsidRPr="00E56027">
        <w:rPr>
          <w:rFonts w:ascii="Arial" w:hAnsi="Arial" w:cs="Arial"/>
        </w:rPr>
        <w:t>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6) предельный объем расходов на обслуживание муниципального долга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</w:t>
      </w:r>
      <w:r w:rsidR="008E169F" w:rsidRPr="00E56027">
        <w:rPr>
          <w:rFonts w:ascii="Arial" w:hAnsi="Arial" w:cs="Arial"/>
        </w:rPr>
        <w:t>0</w:t>
      </w:r>
      <w:r w:rsidRPr="00E56027">
        <w:rPr>
          <w:rFonts w:ascii="Arial" w:hAnsi="Arial" w:cs="Arial"/>
        </w:rPr>
        <w:t>,</w:t>
      </w:r>
      <w:r w:rsidR="008E169F" w:rsidRPr="00E56027">
        <w:rPr>
          <w:rFonts w:ascii="Arial" w:hAnsi="Arial" w:cs="Arial"/>
        </w:rPr>
        <w:t>5</w:t>
      </w:r>
      <w:r w:rsidRPr="00E56027">
        <w:rPr>
          <w:rFonts w:ascii="Arial" w:hAnsi="Arial" w:cs="Arial"/>
        </w:rPr>
        <w:t xml:space="preserve"> </w:t>
      </w:r>
      <w:r w:rsidR="00E56027" w:rsidRPr="00E56027">
        <w:rPr>
          <w:rFonts w:ascii="Arial" w:hAnsi="Arial" w:cs="Arial"/>
        </w:rPr>
        <w:t>тыс. рублей</w:t>
      </w:r>
      <w:r w:rsidRPr="00E56027">
        <w:rPr>
          <w:rFonts w:ascii="Arial" w:hAnsi="Arial" w:cs="Arial"/>
        </w:rPr>
        <w:t>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7) профицит местного бюджета в сумме </w:t>
      </w:r>
      <w:r w:rsidR="008E169F" w:rsidRPr="00E56027">
        <w:rPr>
          <w:rFonts w:ascii="Arial" w:hAnsi="Arial" w:cs="Arial"/>
        </w:rPr>
        <w:t>800</w:t>
      </w:r>
      <w:r w:rsidRPr="00E56027">
        <w:rPr>
          <w:rFonts w:ascii="Arial" w:hAnsi="Arial" w:cs="Arial"/>
        </w:rPr>
        <w:t xml:space="preserve">,0 </w:t>
      </w:r>
      <w:r w:rsidR="00E56027" w:rsidRPr="00E56027">
        <w:rPr>
          <w:rFonts w:ascii="Arial" w:hAnsi="Arial" w:cs="Arial"/>
        </w:rPr>
        <w:t>тыс. рублей</w:t>
      </w:r>
      <w:r w:rsidRPr="00E56027">
        <w:rPr>
          <w:rFonts w:ascii="Arial" w:hAnsi="Arial" w:cs="Arial"/>
        </w:rPr>
        <w:t>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2.</w:t>
      </w:r>
      <w:r w:rsidRPr="00E56027">
        <w:rPr>
          <w:rFonts w:ascii="Arial" w:hAnsi="Arial" w:cs="Arial"/>
          <w:b/>
        </w:rPr>
        <w:t xml:space="preserve"> </w:t>
      </w:r>
      <w:r w:rsidRPr="00E56027">
        <w:rPr>
          <w:rFonts w:ascii="Arial" w:hAnsi="Arial" w:cs="Arial"/>
        </w:rPr>
        <w:t xml:space="preserve">Утвердить объем поступлений доходов в бюджет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по кодам видов (подвидов) доходов на 2022 год в суммах согласно </w:t>
      </w:r>
      <w:hyperlink r:id="rId8" w:history="1">
        <w:r w:rsidRPr="00E56027">
          <w:rPr>
            <w:rStyle w:val="a8"/>
            <w:rFonts w:ascii="Arial" w:hAnsi="Arial" w:cs="Arial"/>
            <w:color w:val="auto"/>
            <w:u w:val="none"/>
          </w:rPr>
          <w:t>приложению 1</w:t>
        </w:r>
      </w:hyperlink>
      <w:r w:rsidRPr="00E56027">
        <w:rPr>
          <w:rFonts w:ascii="Arial" w:hAnsi="Arial" w:cs="Arial"/>
        </w:rPr>
        <w:t xml:space="preserve"> к настоящему решению.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3. Утвердить в составе доходов местного бюджета безвозмездные поступления из краевого бюджета в 2022 году согласно </w:t>
      </w:r>
      <w:hyperlink r:id="rId9" w:history="1">
        <w:r w:rsidRPr="00E56027">
          <w:rPr>
            <w:rStyle w:val="a8"/>
            <w:rFonts w:ascii="Arial" w:hAnsi="Arial" w:cs="Arial"/>
            <w:color w:val="auto"/>
            <w:u w:val="none"/>
          </w:rPr>
          <w:t xml:space="preserve">приложению </w:t>
        </w:r>
      </w:hyperlink>
      <w:r w:rsidRPr="00E56027">
        <w:rPr>
          <w:rFonts w:ascii="Arial" w:hAnsi="Arial" w:cs="Arial"/>
        </w:rPr>
        <w:t>2 к настоящему решению.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4. Утвердить в составе доходов местного бюджета безвозмездные поступления из бюджета муниципального образования Тбилисский район в 2022 году согласно приложению 3 к настоящему решению.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5. Установить нормативы распределения доходов в местный бюджет на 2022 год согласно приложению 4 к настоящему решению.</w:t>
      </w:r>
    </w:p>
    <w:p w:rsidR="00525652" w:rsidRPr="00E56027" w:rsidRDefault="001B27F0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6</w:t>
      </w:r>
      <w:r w:rsidR="00525652" w:rsidRPr="00E56027">
        <w:rPr>
          <w:rFonts w:ascii="Arial" w:hAnsi="Arial" w:cs="Arial"/>
        </w:rPr>
        <w:t xml:space="preserve">. Установить, что добровольные взносы и пожертвования, поступившие в местный бюджет, направляются в установленном порядке на увеличение расходов бюджета </w:t>
      </w:r>
      <w:r w:rsidR="003F53C8" w:rsidRPr="00E56027">
        <w:rPr>
          <w:rFonts w:ascii="Arial" w:hAnsi="Arial" w:cs="Arial"/>
        </w:rPr>
        <w:t>Марьинского</w:t>
      </w:r>
      <w:r w:rsidR="00525652" w:rsidRPr="00E56027">
        <w:rPr>
          <w:rFonts w:ascii="Arial" w:hAnsi="Arial" w:cs="Arial"/>
        </w:rPr>
        <w:t xml:space="preserve"> сельского поселения Тбилисского района соответственно целям их предоставления.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В случае если цель добровольных взносо</w:t>
      </w:r>
      <w:r w:rsidR="0046094C" w:rsidRPr="00E56027">
        <w:rPr>
          <w:rFonts w:ascii="Arial" w:hAnsi="Arial" w:cs="Arial"/>
        </w:rPr>
        <w:t xml:space="preserve">в и пожертвований, поступивших в </w:t>
      </w:r>
      <w:r w:rsidRPr="00E56027">
        <w:rPr>
          <w:rFonts w:ascii="Arial" w:hAnsi="Arial" w:cs="Arial"/>
        </w:rPr>
        <w:t xml:space="preserve">бюджет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</w:t>
      </w:r>
      <w:r w:rsidR="0046094C" w:rsidRPr="00E56027">
        <w:rPr>
          <w:rFonts w:ascii="Arial" w:hAnsi="Arial" w:cs="Arial"/>
        </w:rPr>
        <w:t>ского района,</w:t>
      </w:r>
      <w:r w:rsidR="00E56027">
        <w:rPr>
          <w:rFonts w:ascii="Arial" w:hAnsi="Arial" w:cs="Arial"/>
        </w:rPr>
        <w:t xml:space="preserve"> </w:t>
      </w:r>
      <w:r w:rsidR="0046094C" w:rsidRPr="00E56027">
        <w:rPr>
          <w:rFonts w:ascii="Arial" w:hAnsi="Arial" w:cs="Arial"/>
        </w:rPr>
        <w:t>не</w:t>
      </w:r>
      <w:r w:rsidR="00E56027">
        <w:rPr>
          <w:rFonts w:ascii="Arial" w:hAnsi="Arial" w:cs="Arial"/>
        </w:rPr>
        <w:t xml:space="preserve"> </w:t>
      </w:r>
      <w:r w:rsidR="0046094C" w:rsidRPr="00E56027">
        <w:rPr>
          <w:rFonts w:ascii="Arial" w:hAnsi="Arial" w:cs="Arial"/>
        </w:rPr>
        <w:t xml:space="preserve">определена, </w:t>
      </w:r>
      <w:r w:rsidRPr="00E56027">
        <w:rPr>
          <w:rFonts w:ascii="Arial" w:hAnsi="Arial" w:cs="Arial"/>
        </w:rPr>
        <w:t xml:space="preserve">указанные средства направляются на финансовое обеспечение расходов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 соответствии с настоящим решением.</w:t>
      </w:r>
    </w:p>
    <w:p w:rsidR="00525652" w:rsidRPr="00E56027" w:rsidRDefault="001B27F0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7</w:t>
      </w:r>
      <w:r w:rsidR="00525652" w:rsidRPr="00E56027">
        <w:rPr>
          <w:rFonts w:ascii="Arial" w:hAnsi="Arial" w:cs="Arial"/>
        </w:rPr>
        <w:t xml:space="preserve">. Утвердить распределение бюджетных ассигнований по разделам и подразделам классификации расходов бюджетов на 2022 год согласно </w:t>
      </w:r>
      <w:hyperlink r:id="rId10" w:history="1">
        <w:r w:rsidR="00525652" w:rsidRPr="00E56027">
          <w:rPr>
            <w:rStyle w:val="a8"/>
            <w:rFonts w:ascii="Arial" w:hAnsi="Arial" w:cs="Arial"/>
            <w:color w:val="auto"/>
            <w:u w:val="none"/>
          </w:rPr>
          <w:t>приложению</w:t>
        </w:r>
      </w:hyperlink>
      <w:r w:rsidR="00525652" w:rsidRPr="00E56027">
        <w:rPr>
          <w:rFonts w:ascii="Arial" w:hAnsi="Arial" w:cs="Arial"/>
        </w:rPr>
        <w:t xml:space="preserve"> </w:t>
      </w:r>
      <w:r w:rsidR="00E56027">
        <w:rPr>
          <w:rFonts w:ascii="Arial" w:hAnsi="Arial" w:cs="Arial"/>
        </w:rPr>
        <w:t>№</w:t>
      </w:r>
      <w:r w:rsidR="00525652" w:rsidRPr="00E56027">
        <w:rPr>
          <w:rFonts w:ascii="Arial" w:hAnsi="Arial" w:cs="Arial"/>
        </w:rPr>
        <w:t>5 к настоящему решению.</w:t>
      </w:r>
    </w:p>
    <w:p w:rsidR="00525652" w:rsidRPr="00E56027" w:rsidRDefault="001B27F0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8</w:t>
      </w:r>
      <w:r w:rsidR="00525652" w:rsidRPr="00E56027">
        <w:rPr>
          <w:rFonts w:ascii="Arial" w:hAnsi="Arial" w:cs="Arial"/>
        </w:rPr>
        <w:t xml:space="preserve">. Утвердить ведомственную структуру расходов местного бюджета на 2022 год согласно </w:t>
      </w:r>
      <w:hyperlink r:id="rId11" w:history="1">
        <w:r w:rsidR="00525652" w:rsidRPr="00E56027">
          <w:rPr>
            <w:rStyle w:val="a8"/>
            <w:rFonts w:ascii="Arial" w:hAnsi="Arial" w:cs="Arial"/>
            <w:color w:val="auto"/>
            <w:u w:val="none"/>
          </w:rPr>
          <w:t>приложению</w:t>
        </w:r>
      </w:hyperlink>
      <w:r w:rsidR="00525652" w:rsidRPr="00E56027">
        <w:rPr>
          <w:rFonts w:ascii="Arial" w:hAnsi="Arial" w:cs="Arial"/>
        </w:rPr>
        <w:t xml:space="preserve"> 6 к настоящему решению.</w:t>
      </w:r>
    </w:p>
    <w:p w:rsidR="00525652" w:rsidRPr="00E56027" w:rsidRDefault="001B27F0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9</w:t>
      </w:r>
      <w:r w:rsidR="00525652" w:rsidRPr="00E56027">
        <w:rPr>
          <w:rFonts w:ascii="Arial" w:hAnsi="Arial" w:cs="Arial"/>
        </w:rPr>
        <w:t xml:space="preserve">. Утвердить в составе ведомственной структуры расходов местного бюджета на 2022 год перечень главных распорядителей средств бюджета </w:t>
      </w:r>
      <w:r w:rsidR="003F53C8" w:rsidRPr="00E56027">
        <w:rPr>
          <w:rFonts w:ascii="Arial" w:hAnsi="Arial" w:cs="Arial"/>
        </w:rPr>
        <w:t>Марьинского</w:t>
      </w:r>
      <w:r w:rsidR="00525652" w:rsidRPr="00E56027">
        <w:rPr>
          <w:rFonts w:ascii="Arial" w:hAnsi="Arial" w:cs="Arial"/>
        </w:rPr>
        <w:t xml:space="preserve"> сельского поселения Тбилисского района, перечень разделов, подразделов, целевых статей (муниципальных программ </w:t>
      </w:r>
      <w:r w:rsidR="003F53C8" w:rsidRPr="00E56027">
        <w:rPr>
          <w:rFonts w:ascii="Arial" w:hAnsi="Arial" w:cs="Arial"/>
        </w:rPr>
        <w:t>Марьинского</w:t>
      </w:r>
      <w:r w:rsidR="00525652" w:rsidRPr="00E56027">
        <w:rPr>
          <w:rFonts w:ascii="Arial" w:hAnsi="Arial" w:cs="Arial"/>
        </w:rPr>
        <w:t xml:space="preserve"> сельского поселения Тбилисского района и непрограммных направлений деятельности), групп видов расходов местного бюджета.</w:t>
      </w:r>
    </w:p>
    <w:p w:rsidR="00525652" w:rsidRPr="00E56027" w:rsidRDefault="001B27F0" w:rsidP="00525652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56027">
        <w:rPr>
          <w:rFonts w:ascii="Arial" w:hAnsi="Arial" w:cs="Arial"/>
        </w:rPr>
        <w:t>10</w:t>
      </w:r>
      <w:r w:rsidR="00525652" w:rsidRPr="00E56027">
        <w:rPr>
          <w:rFonts w:ascii="Arial" w:hAnsi="Arial" w:cs="Arial"/>
        </w:rPr>
        <w:t xml:space="preserve">.Утвердить источники внутреннего финансирования дефицита местного бюджета, перечень статей и видов источников финансирования дефицитов бюджета на 2022 год согласно </w:t>
      </w:r>
      <w:hyperlink r:id="rId12" w:history="1">
        <w:r w:rsidR="00525652" w:rsidRPr="00E56027">
          <w:rPr>
            <w:rStyle w:val="a8"/>
            <w:rFonts w:ascii="Arial" w:hAnsi="Arial" w:cs="Arial"/>
            <w:color w:val="auto"/>
            <w:u w:val="none"/>
          </w:rPr>
          <w:t xml:space="preserve">приложению </w:t>
        </w:r>
      </w:hyperlink>
      <w:r w:rsidR="00525652" w:rsidRPr="00E56027">
        <w:rPr>
          <w:rFonts w:ascii="Arial" w:hAnsi="Arial" w:cs="Arial"/>
        </w:rPr>
        <w:t>7 к настоящему решению.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1B27F0" w:rsidRPr="00E56027">
        <w:rPr>
          <w:rFonts w:ascii="Arial" w:hAnsi="Arial" w:cs="Arial"/>
        </w:rPr>
        <w:t>1</w:t>
      </w:r>
      <w:r w:rsidRPr="00E56027">
        <w:rPr>
          <w:rFonts w:ascii="Arial" w:hAnsi="Arial" w:cs="Arial"/>
        </w:rPr>
        <w:t xml:space="preserve">. 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 в соответствии со статьей 14 решения Совета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</w:t>
      </w:r>
      <w:r w:rsidRPr="00E56027">
        <w:rPr>
          <w:rFonts w:ascii="Arial" w:hAnsi="Arial" w:cs="Arial"/>
          <w:shd w:val="clear" w:color="auto" w:fill="FFFFFF"/>
        </w:rPr>
        <w:t xml:space="preserve">от </w:t>
      </w:r>
      <w:r w:rsidRPr="00E56027">
        <w:rPr>
          <w:rFonts w:ascii="Arial" w:hAnsi="Arial" w:cs="Arial"/>
        </w:rPr>
        <w:t>2</w:t>
      </w:r>
      <w:r w:rsidR="001B27F0" w:rsidRPr="00E56027">
        <w:rPr>
          <w:rFonts w:ascii="Arial" w:hAnsi="Arial" w:cs="Arial"/>
        </w:rPr>
        <w:t>7</w:t>
      </w:r>
      <w:r w:rsidRPr="00E56027">
        <w:rPr>
          <w:rFonts w:ascii="Arial" w:hAnsi="Arial" w:cs="Arial"/>
        </w:rPr>
        <w:t xml:space="preserve"> </w:t>
      </w:r>
      <w:r w:rsidR="001B27F0" w:rsidRPr="00E56027">
        <w:rPr>
          <w:rFonts w:ascii="Arial" w:hAnsi="Arial" w:cs="Arial"/>
        </w:rPr>
        <w:t>января</w:t>
      </w:r>
      <w:r w:rsidRPr="00E56027">
        <w:rPr>
          <w:rFonts w:ascii="Arial" w:hAnsi="Arial" w:cs="Arial"/>
        </w:rPr>
        <w:t xml:space="preserve"> 2020 года № </w:t>
      </w:r>
      <w:r w:rsidR="001B27F0" w:rsidRPr="00E56027">
        <w:rPr>
          <w:rFonts w:ascii="Arial" w:hAnsi="Arial" w:cs="Arial"/>
        </w:rPr>
        <w:t>37</w:t>
      </w:r>
      <w:r w:rsidRPr="00E56027">
        <w:rPr>
          <w:rFonts w:ascii="Arial" w:hAnsi="Arial" w:cs="Arial"/>
        </w:rPr>
        <w:t xml:space="preserve"> «О бюджетном процессе в </w:t>
      </w:r>
      <w:r w:rsidR="001B27F0" w:rsidRPr="00E56027">
        <w:rPr>
          <w:rFonts w:ascii="Arial" w:hAnsi="Arial" w:cs="Arial"/>
        </w:rPr>
        <w:t>Марьинском</w:t>
      </w:r>
      <w:r w:rsidRPr="00E56027">
        <w:rPr>
          <w:rFonts w:ascii="Arial" w:hAnsi="Arial" w:cs="Arial"/>
        </w:rPr>
        <w:t xml:space="preserve"> сельском поселении Тбилисского района», а также на увеличение бюджетных ассигнований на оплату заключенных от имени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принятия органом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соответствующего решения.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C47224" w:rsidRPr="00E56027">
        <w:rPr>
          <w:rFonts w:ascii="Arial" w:hAnsi="Arial" w:cs="Arial"/>
        </w:rPr>
        <w:t>2</w:t>
      </w:r>
      <w:r w:rsidRPr="00E56027">
        <w:rPr>
          <w:rFonts w:ascii="Arial" w:hAnsi="Arial" w:cs="Arial"/>
        </w:rPr>
        <w:t xml:space="preserve">. Утвердить объем бюджетных ассигнований муниципального дорожного фонда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на 2022 год в размере </w:t>
      </w:r>
      <w:r w:rsidR="000D107C" w:rsidRPr="00E56027">
        <w:rPr>
          <w:rFonts w:ascii="Arial" w:hAnsi="Arial" w:cs="Arial"/>
        </w:rPr>
        <w:t>3217,9</w:t>
      </w:r>
      <w:r w:rsidRPr="00E56027">
        <w:rPr>
          <w:rFonts w:ascii="Arial" w:hAnsi="Arial" w:cs="Arial"/>
        </w:rPr>
        <w:t xml:space="preserve"> </w:t>
      </w:r>
      <w:r w:rsidR="00E56027" w:rsidRPr="00E56027">
        <w:rPr>
          <w:rFonts w:ascii="Arial" w:hAnsi="Arial" w:cs="Arial"/>
        </w:rPr>
        <w:t>тыс. рублей</w:t>
      </w:r>
      <w:r w:rsidRPr="00E56027">
        <w:rPr>
          <w:rFonts w:ascii="Arial" w:hAnsi="Arial" w:cs="Arial"/>
        </w:rPr>
        <w:t>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C47224" w:rsidRPr="00E56027">
        <w:rPr>
          <w:rFonts w:ascii="Arial" w:hAnsi="Arial" w:cs="Arial"/>
        </w:rPr>
        <w:t>3</w:t>
      </w:r>
      <w:r w:rsidRPr="00E56027">
        <w:rPr>
          <w:rFonts w:ascii="Arial" w:hAnsi="Arial" w:cs="Arial"/>
        </w:rPr>
        <w:t xml:space="preserve">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— производителям товаров, работ, услуг в соответствии со </w:t>
      </w:r>
      <w:hyperlink r:id="rId13" w:history="1">
        <w:r w:rsidRPr="00E56027">
          <w:rPr>
            <w:rStyle w:val="a8"/>
            <w:rFonts w:ascii="Arial" w:hAnsi="Arial" w:cs="Arial"/>
            <w:color w:val="auto"/>
            <w:u w:val="none"/>
          </w:rPr>
          <w:t>статьей 78</w:t>
        </w:r>
      </w:hyperlink>
      <w:r w:rsidRPr="00E56027">
        <w:rPr>
          <w:rFonts w:ascii="Arial" w:hAnsi="Arial" w:cs="Arial"/>
        </w:rPr>
        <w:t xml:space="preserve"> Бюджетного кодекса Российской Федерации, осуществляется в случаях </w:t>
      </w:r>
      <w:r w:rsidRPr="00E56027">
        <w:rPr>
          <w:rFonts w:ascii="Arial" w:hAnsi="Arial" w:cs="Arial"/>
          <w:spacing w:val="2"/>
        </w:rPr>
        <w:t xml:space="preserve">финансового обеспечения (возмещения) части затрат в связи с выполнением работ, оказанием услуг по холодному водоснабжению на территории </w:t>
      </w:r>
      <w:r w:rsidR="003F53C8" w:rsidRPr="00E56027">
        <w:rPr>
          <w:rFonts w:ascii="Arial" w:hAnsi="Arial" w:cs="Arial"/>
          <w:spacing w:val="2"/>
        </w:rPr>
        <w:t>Марьинского</w:t>
      </w:r>
      <w:r w:rsidRPr="00E56027">
        <w:rPr>
          <w:rFonts w:ascii="Arial" w:hAnsi="Arial" w:cs="Arial"/>
          <w:spacing w:val="2"/>
        </w:rPr>
        <w:t xml:space="preserve"> сельского поселения Тбилисского района</w:t>
      </w:r>
      <w:r w:rsidRPr="00E56027">
        <w:rPr>
          <w:rFonts w:ascii="Arial" w:hAnsi="Arial" w:cs="Arial"/>
        </w:rPr>
        <w:t xml:space="preserve"> по целевым статьям и группам видов расходов, согласно приложения 6 к настоящему решению, в порядке, предусмотренном принимаемыми в соответствии с настоящим решением нормативными правовыми актами органа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C47224" w:rsidRPr="00E56027">
        <w:rPr>
          <w:rFonts w:ascii="Arial" w:hAnsi="Arial" w:cs="Arial"/>
        </w:rPr>
        <w:t>4</w:t>
      </w:r>
      <w:r w:rsidRPr="00E56027">
        <w:rPr>
          <w:rFonts w:ascii="Arial" w:hAnsi="Arial" w:cs="Arial"/>
        </w:rPr>
        <w:t xml:space="preserve">. Установить, что субсидии некоммерческим организациям, не являющимся казенными, в соответствии со </w:t>
      </w:r>
      <w:hyperlink r:id="rId14" w:history="1">
        <w:r w:rsidRPr="00E56027">
          <w:rPr>
            <w:rStyle w:val="a8"/>
            <w:rFonts w:ascii="Arial" w:hAnsi="Arial" w:cs="Arial"/>
            <w:color w:val="auto"/>
            <w:u w:val="none"/>
          </w:rPr>
          <w:t>статьей 78.1</w:t>
        </w:r>
      </w:hyperlink>
      <w:r w:rsidRPr="00E56027">
        <w:rPr>
          <w:rFonts w:ascii="Arial" w:hAnsi="Arial" w:cs="Arial"/>
        </w:rPr>
        <w:t xml:space="preserve"> п.1 Бюджетного кодекса Российской Федерации предоставляются в пределах бюджетных ассигнований и в случаях, предусмотренных </w:t>
      </w:r>
      <w:hyperlink r:id="rId15" w:anchor="sub_1300#sub_1300" w:history="1">
        <w:r w:rsidRPr="00E56027">
          <w:rPr>
            <w:rStyle w:val="a8"/>
            <w:rFonts w:ascii="Arial" w:hAnsi="Arial" w:cs="Arial"/>
            <w:color w:val="auto"/>
            <w:u w:val="none"/>
          </w:rPr>
          <w:t xml:space="preserve">приложениями </w:t>
        </w:r>
      </w:hyperlink>
      <w:r w:rsidRPr="00E56027">
        <w:rPr>
          <w:rFonts w:ascii="Arial" w:hAnsi="Arial" w:cs="Arial"/>
        </w:rPr>
        <w:t>к настоящему решению, в порядке, установленном нормативными правовыми актами поселения.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Установить, что из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могут предоставляться субсидии бюджетным и автономным учреждениям на иные цели.</w:t>
      </w:r>
    </w:p>
    <w:p w:rsidR="00C47224" w:rsidRPr="00E56027" w:rsidRDefault="00C47224" w:rsidP="00C472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15. С 01 января 2022 года производить доплаты к заработной плате работникам муниципальных учреждений Марьинского сельского поселения Тбилисского района до уровня МРОТ, если месячная заработная плата такого работника, отработавшего за этот период норму рабочего времени и выполнившего нормы труда (трудовые обязанности), ниже минимального размера оплаты труда.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56027">
        <w:rPr>
          <w:rFonts w:ascii="Arial" w:hAnsi="Arial" w:cs="Arial"/>
        </w:rPr>
        <w:t>1</w:t>
      </w:r>
      <w:r w:rsidR="006301D3" w:rsidRPr="00E56027">
        <w:rPr>
          <w:rFonts w:ascii="Arial" w:hAnsi="Arial" w:cs="Arial"/>
        </w:rPr>
        <w:t>6</w:t>
      </w:r>
      <w:r w:rsidRPr="00E56027">
        <w:rPr>
          <w:rFonts w:ascii="Arial" w:hAnsi="Arial" w:cs="Arial"/>
        </w:rPr>
        <w:t>. Увеличить размеры денежного вознаграждения лиц, замещающих муниципальные должности, а так же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размеры месячных окладов муниципальных служащих, в соответствии с замещаемыми ими должностями муниципальной службы, размеры месячных окладов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муниципальных служащих, в соответствии с присвоенными им классными чинами муниципальной службы и размеры месячных окладов работников, не замещающих должности муниципальной службы</w:t>
      </w:r>
      <w:r w:rsidRPr="00E56027">
        <w:rPr>
          <w:rFonts w:ascii="Arial" w:hAnsi="Arial" w:cs="Arial"/>
          <w:lang w:eastAsia="en-US"/>
        </w:rPr>
        <w:t xml:space="preserve"> с 1 октября 2022 года на 4,0 процента.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Предусмотреть бюджетные ассигнования в целях повышения заработной платы (должностных окладов) работников муниципальных учреждений с 1 октября 2022 года на 4,0 процента.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E56027">
        <w:rPr>
          <w:rFonts w:ascii="Arial" w:hAnsi="Arial" w:cs="Arial"/>
        </w:rPr>
        <w:t>Предусмотреть бюджетные ассигнования в целях повышения оплаты труда отдельных категорий работников социальной сферы с учетом сохранения достигнутого соотношения между уровнем оплаты труда отдельных категорий работников бюджетной сферы и уровнем средней заработной платы в Краснодарском крае.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6301D3" w:rsidRPr="00E56027">
        <w:rPr>
          <w:rFonts w:ascii="Arial" w:hAnsi="Arial" w:cs="Arial"/>
        </w:rPr>
        <w:t>7</w:t>
      </w:r>
      <w:r w:rsidRPr="00E56027">
        <w:rPr>
          <w:rFonts w:ascii="Arial" w:hAnsi="Arial" w:cs="Arial"/>
        </w:rPr>
        <w:t xml:space="preserve">. Установить, что органы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не вправе принимать решения, приводящие к увеличению в 2022 году штатной численности муниципальных служащих, за исключением случаев принятия решений о наделении органов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дополнительными функциями, требующими увеличения штатной численности.</w:t>
      </w:r>
    </w:p>
    <w:p w:rsidR="00525652" w:rsidRPr="00E56027" w:rsidRDefault="00525652" w:rsidP="00525652">
      <w:pPr>
        <w:widowControl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</w:t>
      </w:r>
      <w:r w:rsidR="006301D3" w:rsidRPr="00E56027">
        <w:rPr>
          <w:rFonts w:ascii="Arial" w:hAnsi="Arial" w:cs="Arial"/>
        </w:rPr>
        <w:t>8</w:t>
      </w:r>
      <w:r w:rsidRPr="00E56027">
        <w:rPr>
          <w:rFonts w:ascii="Arial" w:hAnsi="Arial" w:cs="Arial"/>
        </w:rPr>
        <w:t xml:space="preserve">. Установить программу муниципальных внутренних заимствований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на 2022 год согласно приложению 8 к настоящему решению.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Установить программу муниципальных внешних заимствований</w:t>
      </w:r>
      <w:r w:rsidRPr="00E56027">
        <w:rPr>
          <w:rFonts w:ascii="Arial" w:hAnsi="Arial" w:cs="Arial"/>
          <w:b/>
        </w:rPr>
        <w:t xml:space="preserve">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на 2022 год согласно приложению 9 к настоящему решению.</w:t>
      </w:r>
    </w:p>
    <w:p w:rsidR="00525652" w:rsidRPr="00E56027" w:rsidRDefault="006301D3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19</w:t>
      </w:r>
      <w:r w:rsidR="00525652" w:rsidRPr="00E56027">
        <w:rPr>
          <w:rFonts w:ascii="Arial" w:hAnsi="Arial" w:cs="Arial"/>
        </w:rPr>
        <w:t xml:space="preserve">. Установить программу муниципальных гарантий бюджета </w:t>
      </w:r>
      <w:r w:rsidR="003F53C8" w:rsidRPr="00E56027">
        <w:rPr>
          <w:rFonts w:ascii="Arial" w:hAnsi="Arial" w:cs="Arial"/>
        </w:rPr>
        <w:t>Марьинского</w:t>
      </w:r>
      <w:r w:rsidR="00525652" w:rsidRPr="00E56027">
        <w:rPr>
          <w:rFonts w:ascii="Arial" w:hAnsi="Arial" w:cs="Arial"/>
        </w:rPr>
        <w:t xml:space="preserve"> сельского поселения Тбилисского района в валюте Российской Федерации на 2022 год согласно приложению 10 к настоящему решению. 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Установить программу муниципальных гарантий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 иностранной валюте на 2022 год согласно приложению 11 к настоящему решению. </w:t>
      </w:r>
    </w:p>
    <w:p w:rsidR="00494883" w:rsidRPr="00E56027" w:rsidRDefault="00494883" w:rsidP="0049488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0</w:t>
      </w:r>
      <w:r w:rsidRPr="00E56027">
        <w:rPr>
          <w:rFonts w:ascii="Arial" w:hAnsi="Arial" w:cs="Arial"/>
        </w:rPr>
        <w:t>. Утвердить перечень муниципальных программ Марьинского сельского поселения Тбилисского района и объемы бюджетных ассигнований на их реализацию на 2022 год согласно приложения 12 к настоящему решению.</w:t>
      </w:r>
    </w:p>
    <w:p w:rsidR="00525652" w:rsidRPr="00E56027" w:rsidRDefault="00494883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1</w:t>
      </w:r>
      <w:r w:rsidR="00525652" w:rsidRPr="00E56027">
        <w:rPr>
          <w:rFonts w:ascii="Arial" w:hAnsi="Arial" w:cs="Arial"/>
        </w:rPr>
        <w:t xml:space="preserve">. Установить в соответствии с </w:t>
      </w:r>
      <w:hyperlink r:id="rId16" w:history="1">
        <w:r w:rsidR="00525652" w:rsidRPr="00E56027">
          <w:rPr>
            <w:rStyle w:val="a8"/>
            <w:rFonts w:ascii="Arial" w:hAnsi="Arial" w:cs="Arial"/>
            <w:color w:val="auto"/>
            <w:u w:val="none"/>
          </w:rPr>
          <w:t>пунктом 3 статьи 217</w:t>
        </w:r>
      </w:hyperlink>
      <w:r w:rsidR="00525652" w:rsidRPr="00E56027">
        <w:rPr>
          <w:rFonts w:ascii="Arial" w:hAnsi="Arial" w:cs="Arial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0" w:name="sub_217032"/>
      <w:bookmarkStart w:id="1" w:name="sub_217312"/>
      <w:r w:rsidRPr="00E56027">
        <w:rPr>
          <w:rFonts w:ascii="Arial" w:hAnsi="Arial" w:cs="Arial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2" w:name="sub_217033"/>
      <w:bookmarkEnd w:id="0"/>
      <w:r w:rsidRPr="00E56027">
        <w:rPr>
          <w:rFonts w:ascii="Arial" w:hAnsi="Arial" w:cs="Arial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</w:t>
      </w:r>
      <w:hyperlink r:id="rId17" w:anchor="sub_1545" w:history="1">
        <w:r w:rsidRPr="00E56027">
          <w:rPr>
            <w:rStyle w:val="af"/>
            <w:rFonts w:ascii="Arial" w:hAnsi="Arial" w:cs="Arial"/>
            <w:color w:val="auto"/>
          </w:rPr>
          <w:t>пунктом 5 статьи 154</w:t>
        </w:r>
      </w:hyperlink>
      <w:r w:rsidRPr="00E56027">
        <w:rPr>
          <w:rFonts w:ascii="Arial" w:hAnsi="Arial" w:cs="Arial"/>
        </w:rPr>
        <w:t xml:space="preserve"> настоящего Кодекса;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3" w:name="sub_217034"/>
      <w:bookmarkEnd w:id="2"/>
      <w:r w:rsidRPr="00E56027">
        <w:rPr>
          <w:rFonts w:ascii="Arial" w:hAnsi="Arial" w:cs="Arial"/>
        </w:rPr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4" w:name="sub_217035"/>
      <w:bookmarkEnd w:id="3"/>
      <w:r w:rsidRPr="00E56027">
        <w:rPr>
          <w:rFonts w:ascii="Arial" w:hAnsi="Arial" w:cs="Arial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bookmarkEnd w:id="4"/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в случае перераспределения бюджетных ассигнований, предоставляемых на конкурсной основе;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5" w:name="sub_88"/>
      <w:r w:rsidRPr="00E56027">
        <w:rPr>
          <w:rFonts w:ascii="Arial" w:hAnsi="Arial" w:cs="Arial"/>
        </w:rPr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6" w:name="sub_2173012"/>
      <w:bookmarkEnd w:id="5"/>
      <w:r w:rsidRPr="00E56027">
        <w:rPr>
          <w:rFonts w:ascii="Arial" w:hAnsi="Arial" w:cs="Arial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7" w:name="sub_217311"/>
      <w:bookmarkEnd w:id="6"/>
      <w:r w:rsidRPr="00E56027">
        <w:rPr>
          <w:rFonts w:ascii="Arial" w:hAnsi="Arial" w:cs="Arial"/>
        </w:rPr>
        <w:t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ассигнований на исполнение указанных муниципальных контрактов в соответствии с требованиями, установленными настоящим Кодексом;</w:t>
      </w:r>
    </w:p>
    <w:p w:rsidR="00525652" w:rsidRPr="00E56027" w:rsidRDefault="00525652" w:rsidP="00525652">
      <w:pPr>
        <w:ind w:firstLine="709"/>
        <w:jc w:val="both"/>
        <w:rPr>
          <w:rFonts w:ascii="Arial" w:hAnsi="Arial" w:cs="Arial"/>
        </w:rPr>
      </w:pPr>
      <w:bookmarkStart w:id="8" w:name="sub_2173014"/>
      <w:bookmarkEnd w:id="7"/>
      <w:r w:rsidRPr="00E56027">
        <w:rPr>
          <w:rFonts w:ascii="Arial" w:hAnsi="Arial" w:cs="Arial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вложений.</w:t>
      </w:r>
    </w:p>
    <w:bookmarkEnd w:id="8"/>
    <w:p w:rsidR="00525652" w:rsidRPr="00E56027" w:rsidRDefault="00525652" w:rsidP="0052565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При изменении показателей сводной бюджетной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bookmarkEnd w:id="1"/>
    <w:p w:rsidR="00525652" w:rsidRPr="00E56027" w:rsidRDefault="00494883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2</w:t>
      </w:r>
      <w:r w:rsidR="00525652" w:rsidRPr="00E56027">
        <w:rPr>
          <w:rFonts w:ascii="Arial" w:hAnsi="Arial" w:cs="Arial"/>
        </w:rPr>
        <w:t>. Установить, что средства, полученные муниципальными учреждениями от предпринимательской и иной приносящей доход деятельности,</w:t>
      </w:r>
      <w:r w:rsidR="00E56027">
        <w:rPr>
          <w:rFonts w:ascii="Arial" w:hAnsi="Arial" w:cs="Arial"/>
        </w:rPr>
        <w:t xml:space="preserve"> </w:t>
      </w:r>
      <w:r w:rsidR="00525652" w:rsidRPr="00E56027">
        <w:rPr>
          <w:rFonts w:ascii="Arial" w:hAnsi="Arial" w:cs="Arial"/>
        </w:rPr>
        <w:t xml:space="preserve">находящимися в ведении органов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="00525652" w:rsidRPr="00E56027">
        <w:rPr>
          <w:rFonts w:ascii="Arial" w:hAnsi="Arial" w:cs="Arial"/>
        </w:rPr>
        <w:t xml:space="preserve"> сельского поселения Тбилисского района, учитываются на лицевых счетах, открытых им в Отделе № 26 Управления Федерального казначейства по Краснодарскому краю, осуществляющим казначейское обслуживание исполнения местного бюджета и расходуются муниципальными учреждениями в соответствии с планами финансово-хозяйственной деятельности (бюджетными сметами) в пределах остатков средств на их лицевых счетах.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Установить, что средства, полученные от предпринимательской и иной приносящей доход деятельности, не могут направляться муниципальными учреждениями на создание других организаций.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3</w:t>
      </w:r>
      <w:r w:rsidRPr="00E56027">
        <w:rPr>
          <w:rFonts w:ascii="Arial" w:hAnsi="Arial" w:cs="Arial"/>
        </w:rPr>
        <w:t>. Установить, что исполнение местного бюджета по казначейской системе осуществляется Отделом № 26 Управления Федерального казначейства по Краснодарскому краю с использованием лицевых счетов бюджетных средств, открытых в органе, осуществляющем казначейское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Установить, что казначейское обслуживание исполнения местного бюджета осуществляется органом, осуществляющим казначейское обслуживание исполнения местного бюджета на основании соглашения и на безвозмездной основе.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4</w:t>
      </w:r>
      <w:r w:rsidRPr="00E56027">
        <w:rPr>
          <w:rFonts w:ascii="Arial" w:hAnsi="Arial" w:cs="Arial"/>
        </w:rPr>
        <w:t xml:space="preserve">. Установить, что заключение и оплата муниципальными учреждениями и органом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муниципальных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 Обязательства, вытекающие из муниципальных контрактов, исполнение которых осуществляется за счет средств местного бюджета, принятые муниципальными учреждениями и органом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сверх утвержденных им лимитов бюджетных обязательств, не подлежат оплате за счет средств местного бюджета на 2022 год.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Учет обязательств, подлежащих исполнению за счет средств местного бюджета муниципальными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казначейское обслуживание исполнения местного бюджета.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Отдел № 26 Управления Федерального казначейства по Краснодарскому краю, осуществляющий казначейское обслуживание исполнения местного бюджета имеет право приостанавливать проведение кассовых операций по исполнению бюджета в случаях, установленных нормативно правовыми актами Российской Федерации, органа местного самоуправления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5</w:t>
      </w:r>
      <w:r w:rsidRPr="00E56027">
        <w:rPr>
          <w:rFonts w:ascii="Arial" w:hAnsi="Arial" w:cs="Arial"/>
        </w:rPr>
        <w:t xml:space="preserve">. Установить, что в 2022 году получатели средств бюджета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 и Краснодарского края,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525652" w:rsidRPr="00E56027" w:rsidRDefault="00525652" w:rsidP="0052565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1) в размере до 100 процентов от суммы договора:</w:t>
      </w:r>
    </w:p>
    <w:p w:rsidR="00525652" w:rsidRPr="00E56027" w:rsidRDefault="00525652" w:rsidP="0052565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а) об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оказании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услуг связи, о подписке на печатные издания и об их приобретении;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б) 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и работников муниципальных учреждений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и иных мероприятий по профессиональному развитию;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в)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г) о проведении мероприятий по тушению пожаров;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д)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е) на приобретение объектов недвижимости в собственность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2) в размере до 30 процентов от суммы договора – по остальным договорам.</w:t>
      </w:r>
      <w:r w:rsidR="00E56027">
        <w:rPr>
          <w:rFonts w:ascii="Arial" w:hAnsi="Arial" w:cs="Arial"/>
        </w:rPr>
        <w:t xml:space="preserve"> 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6</w:t>
      </w:r>
      <w:r w:rsidRPr="00E56027">
        <w:rPr>
          <w:rFonts w:ascii="Arial" w:hAnsi="Arial" w:cs="Arial"/>
        </w:rPr>
        <w:t>. 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2022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2022 год, а также после внесения соответствующих изменений в настоящее решение.</w:t>
      </w:r>
    </w:p>
    <w:p w:rsidR="00525652" w:rsidRPr="00E56027" w:rsidRDefault="00525652" w:rsidP="00525652">
      <w:pPr>
        <w:ind w:firstLine="720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2022 год.</w:t>
      </w:r>
    </w:p>
    <w:p w:rsidR="00525652" w:rsidRPr="00E56027" w:rsidRDefault="00525652" w:rsidP="0052565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7</w:t>
      </w:r>
      <w:r w:rsidRPr="00E56027">
        <w:rPr>
          <w:rFonts w:ascii="Arial" w:hAnsi="Arial" w:cs="Arial"/>
        </w:rPr>
        <w:t>. Средства в валюте Российской Федерации, поступающие во временное распоряжение муниципальных учреждений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 xml:space="preserve">и органа местного самоуправления муниципального образования </w:t>
      </w:r>
      <w:r w:rsidR="003F53C8" w:rsidRPr="00E56027">
        <w:rPr>
          <w:rFonts w:ascii="Arial" w:hAnsi="Arial" w:cs="Arial"/>
        </w:rPr>
        <w:t>Марьинского</w:t>
      </w:r>
      <w:r w:rsidRPr="00E56027">
        <w:rPr>
          <w:rFonts w:ascii="Arial" w:hAnsi="Arial" w:cs="Arial"/>
        </w:rPr>
        <w:t xml:space="preserve">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в Отделе № 26 Управления Федерального казначейства по Краснодарскому краю, в установленном порядке для обеспечения заявки на участие в аукционе и обеспечения исполнения контракта в соответствии с ст.44 главы 3 Федерального закона от 05.04.2013г. «О контрактной системе в сфере закупок товаров, работ, услуг для обеспечения государственных и муниципальных нужд» № 44-ФЗ.</w:t>
      </w:r>
    </w:p>
    <w:p w:rsidR="00C30E1B" w:rsidRPr="00E56027" w:rsidRDefault="00C30E1B" w:rsidP="00DB6B4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</w:t>
      </w:r>
      <w:r w:rsidR="006301D3" w:rsidRPr="00E56027">
        <w:rPr>
          <w:rFonts w:ascii="Arial" w:hAnsi="Arial" w:cs="Arial"/>
        </w:rPr>
        <w:t>8</w:t>
      </w:r>
      <w:r w:rsidRPr="00E56027">
        <w:rPr>
          <w:rFonts w:ascii="Arial" w:hAnsi="Arial" w:cs="Arial"/>
        </w:rPr>
        <w:t>.</w:t>
      </w:r>
      <w:r w:rsidR="00DB6B4B" w:rsidRPr="00E56027">
        <w:rPr>
          <w:rFonts w:ascii="Arial" w:hAnsi="Arial" w:cs="Arial"/>
        </w:rPr>
        <w:t xml:space="preserve"> Настоящее решение подлежит опубликованию в сетевом издании «Информационный портал Тбилисского района» https://info-tbilisskaya.ru.</w:t>
      </w:r>
    </w:p>
    <w:p w:rsidR="00C30E1B" w:rsidRPr="00E56027" w:rsidRDefault="006301D3" w:rsidP="00C30E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29</w:t>
      </w:r>
      <w:r w:rsidR="00C30E1B" w:rsidRPr="00E56027">
        <w:rPr>
          <w:rFonts w:ascii="Arial" w:hAnsi="Arial" w:cs="Arial"/>
        </w:rPr>
        <w:t>. Контроль за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</w:t>
      </w:r>
      <w:r w:rsidR="00751125" w:rsidRPr="00E56027">
        <w:rPr>
          <w:rFonts w:ascii="Arial" w:hAnsi="Arial" w:cs="Arial"/>
        </w:rPr>
        <w:t>Федоренко</w:t>
      </w:r>
      <w:r w:rsidR="00C30E1B" w:rsidRPr="00E56027">
        <w:rPr>
          <w:rFonts w:ascii="Arial" w:hAnsi="Arial" w:cs="Arial"/>
        </w:rPr>
        <w:t>).</w:t>
      </w:r>
    </w:p>
    <w:p w:rsidR="00C30E1B" w:rsidRPr="00E56027" w:rsidRDefault="002C13FE" w:rsidP="00C30E1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3</w:t>
      </w:r>
      <w:r w:rsidR="006301D3" w:rsidRPr="00E56027">
        <w:rPr>
          <w:rFonts w:ascii="Arial" w:hAnsi="Arial" w:cs="Arial"/>
        </w:rPr>
        <w:t>0</w:t>
      </w:r>
      <w:r w:rsidR="00C30E1B" w:rsidRPr="00E56027">
        <w:rPr>
          <w:rFonts w:ascii="Arial" w:hAnsi="Arial" w:cs="Arial"/>
        </w:rPr>
        <w:t>. Настоящее решение вступает в</w:t>
      </w:r>
      <w:r w:rsidR="00E56027">
        <w:rPr>
          <w:rFonts w:ascii="Arial" w:hAnsi="Arial" w:cs="Arial"/>
        </w:rPr>
        <w:t xml:space="preserve"> </w:t>
      </w:r>
      <w:r w:rsidR="00C30E1B" w:rsidRPr="00E56027">
        <w:rPr>
          <w:rFonts w:ascii="Arial" w:hAnsi="Arial" w:cs="Arial"/>
        </w:rPr>
        <w:t>силу с 1 января 202</w:t>
      </w:r>
      <w:r w:rsidR="00494883" w:rsidRPr="00E56027">
        <w:rPr>
          <w:rFonts w:ascii="Arial" w:hAnsi="Arial" w:cs="Arial"/>
        </w:rPr>
        <w:t>2</w:t>
      </w:r>
      <w:r w:rsidR="00C30E1B" w:rsidRPr="00E56027">
        <w:rPr>
          <w:rFonts w:ascii="Arial" w:hAnsi="Arial" w:cs="Arial"/>
        </w:rPr>
        <w:t xml:space="preserve"> года.</w:t>
      </w:r>
    </w:p>
    <w:p w:rsidR="007E7F80" w:rsidRPr="00E56027" w:rsidRDefault="007E7F80" w:rsidP="007E7F80">
      <w:pPr>
        <w:jc w:val="both"/>
        <w:rPr>
          <w:rFonts w:ascii="Arial" w:hAnsi="Arial" w:cs="Arial"/>
        </w:rPr>
      </w:pPr>
    </w:p>
    <w:p w:rsidR="00561A0A" w:rsidRPr="00E56027" w:rsidRDefault="00561A0A" w:rsidP="007E7F80">
      <w:pPr>
        <w:jc w:val="both"/>
        <w:rPr>
          <w:rFonts w:ascii="Arial" w:hAnsi="Arial" w:cs="Arial"/>
        </w:rPr>
      </w:pPr>
    </w:p>
    <w:p w:rsidR="00E56027" w:rsidRDefault="004C7DEE" w:rsidP="004C7DEE">
      <w:pPr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4C7DEE" w:rsidRPr="00E56027" w:rsidRDefault="004C7DEE" w:rsidP="004C7DEE">
      <w:pPr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E56027" w:rsidRDefault="004C7DEE" w:rsidP="004C7DEE">
      <w:pPr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 w:rsidR="00E56027">
        <w:rPr>
          <w:rFonts w:ascii="Arial" w:hAnsi="Arial" w:cs="Arial"/>
        </w:rPr>
        <w:t xml:space="preserve"> </w:t>
      </w:r>
    </w:p>
    <w:p w:rsidR="004C7DEE" w:rsidRDefault="004C7DEE" w:rsidP="004C7DEE">
      <w:pPr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E56027" w:rsidRDefault="00E56027" w:rsidP="004C7DEE">
      <w:pPr>
        <w:jc w:val="both"/>
        <w:rPr>
          <w:rFonts w:ascii="Arial" w:hAnsi="Arial" w:cs="Arial"/>
        </w:rPr>
      </w:pPr>
    </w:p>
    <w:p w:rsidR="00C66405" w:rsidRDefault="00C66405" w:rsidP="004C7DEE">
      <w:pPr>
        <w:jc w:val="both"/>
        <w:rPr>
          <w:rFonts w:ascii="Arial" w:hAnsi="Arial" w:cs="Arial"/>
        </w:rPr>
      </w:pPr>
    </w:p>
    <w:p w:rsidR="00E56027" w:rsidRDefault="00E56027" w:rsidP="004C7DEE">
      <w:pPr>
        <w:jc w:val="both"/>
        <w:rPr>
          <w:rFonts w:ascii="Arial" w:hAnsi="Arial" w:cs="Arial"/>
        </w:rPr>
      </w:pPr>
    </w:p>
    <w:p w:rsidR="007E0EA4" w:rsidRPr="00E56027" w:rsidRDefault="007E0EA4" w:rsidP="00E56027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 w:rsidRPr="00E56027">
        <w:rPr>
          <w:rFonts w:ascii="Arial" w:hAnsi="Arial" w:cs="Arial"/>
          <w:sz w:val="24"/>
          <w:szCs w:val="24"/>
        </w:rPr>
        <w:t>ПРИЛОЖЕНИЕ № 1</w:t>
      </w:r>
    </w:p>
    <w:p w:rsidR="007E0EA4" w:rsidRPr="00E56027" w:rsidRDefault="007E0EA4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E56027" w:rsidRDefault="007E0EA4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7E0EA4" w:rsidRPr="00E56027" w:rsidRDefault="007E0EA4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7E0EA4" w:rsidRPr="00E56027" w:rsidRDefault="007E0EA4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 w:rsidR="00E56027"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 w:rsidR="00E56027">
        <w:rPr>
          <w:rFonts w:ascii="Arial" w:hAnsi="Arial" w:cs="Arial"/>
        </w:rPr>
        <w:t>125</w:t>
      </w:r>
    </w:p>
    <w:p w:rsidR="007E0EA4" w:rsidRDefault="007E0EA4" w:rsidP="00E56027">
      <w:pPr>
        <w:widowControl w:val="0"/>
        <w:tabs>
          <w:tab w:val="left" w:pos="5850"/>
        </w:tabs>
        <w:rPr>
          <w:rFonts w:ascii="Arial" w:hAnsi="Arial" w:cs="Arial"/>
        </w:rPr>
      </w:pPr>
    </w:p>
    <w:p w:rsidR="00E56027" w:rsidRDefault="00E56027" w:rsidP="00E56027">
      <w:pPr>
        <w:widowControl w:val="0"/>
        <w:tabs>
          <w:tab w:val="left" w:pos="5850"/>
        </w:tabs>
        <w:rPr>
          <w:rFonts w:ascii="Arial" w:hAnsi="Arial" w:cs="Arial"/>
        </w:rPr>
      </w:pPr>
    </w:p>
    <w:p w:rsidR="00E56027" w:rsidRPr="00E56027" w:rsidRDefault="00E56027" w:rsidP="00E56027">
      <w:pPr>
        <w:widowControl w:val="0"/>
        <w:tabs>
          <w:tab w:val="left" w:pos="5850"/>
        </w:tabs>
        <w:rPr>
          <w:rFonts w:ascii="Arial" w:hAnsi="Arial" w:cs="Arial"/>
        </w:rPr>
      </w:pPr>
    </w:p>
    <w:p w:rsidR="006F4776" w:rsidRDefault="006F4776" w:rsidP="006F4776">
      <w:pPr>
        <w:widowControl w:val="0"/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Объем поступлений доходов в бюджет Марьинского сельского поселения Тбилисского района по кодам видов (подвидов) доходов на 2022 год</w:t>
      </w:r>
    </w:p>
    <w:p w:rsidR="00E56027" w:rsidRDefault="00E56027" w:rsidP="006F4776">
      <w:pPr>
        <w:widowControl w:val="0"/>
        <w:jc w:val="center"/>
        <w:rPr>
          <w:rFonts w:ascii="Arial" w:hAnsi="Arial" w:cs="Arial"/>
          <w:b/>
        </w:rPr>
      </w:pPr>
    </w:p>
    <w:p w:rsidR="00E56027" w:rsidRPr="00E56027" w:rsidRDefault="00E56027" w:rsidP="006F4776">
      <w:pPr>
        <w:widowControl w:val="0"/>
        <w:jc w:val="center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16"/>
        <w:gridCol w:w="4696"/>
        <w:gridCol w:w="1926"/>
      </w:tblGrid>
      <w:tr w:rsidR="00E56027" w:rsidRPr="00E56027" w:rsidTr="00F36871">
        <w:trPr>
          <w:trHeight w:val="375"/>
        </w:trPr>
        <w:tc>
          <w:tcPr>
            <w:tcW w:w="15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тыс.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56027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 xml:space="preserve">Код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Наименование дохода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A91F32" w:rsidRPr="00E56027" w:rsidTr="00F36871">
        <w:trPr>
          <w:trHeight w:val="49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8902,30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доходы физических лиц*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2108,00</w:t>
            </w:r>
          </w:p>
        </w:tc>
      </w:tr>
      <w:tr w:rsidR="00A91F32" w:rsidRPr="00E56027" w:rsidTr="00F36871">
        <w:trPr>
          <w:trHeight w:val="11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1 01 02010 01 0000 110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 w:rsidP="00E56027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1768,00</w:t>
            </w:r>
          </w:p>
        </w:tc>
      </w:tr>
      <w:tr w:rsidR="00A91F32" w:rsidRPr="00E56027" w:rsidTr="00F36871">
        <w:trPr>
          <w:trHeight w:val="195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1 01 02020 01 0000 110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270,00</w:t>
            </w:r>
          </w:p>
        </w:tc>
      </w:tr>
      <w:tr w:rsidR="00A91F32" w:rsidRPr="00E56027" w:rsidTr="00F36871">
        <w:trPr>
          <w:trHeight w:val="9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1 01 02030 01 0000 110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A91F32" w:rsidRPr="00E56027" w:rsidTr="00F36871">
        <w:trPr>
          <w:trHeight w:val="169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1 01 02040 01 0000 110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Акцизы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1413,30</w:t>
            </w:r>
          </w:p>
        </w:tc>
      </w:tr>
      <w:tr w:rsidR="00A91F32" w:rsidRPr="00E56027" w:rsidTr="00F36871">
        <w:trPr>
          <w:trHeight w:val="540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1 05 03000 01 0000 110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Единый сельскохозяйственный налог*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1300,00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Налог на имущество физических лиц*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360,00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Земельный налог*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3711,00</w:t>
            </w:r>
          </w:p>
        </w:tc>
      </w:tr>
      <w:tr w:rsidR="00A91F32" w:rsidRPr="00E56027" w:rsidTr="00F36871">
        <w:trPr>
          <w:trHeight w:val="70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1600,00</w:t>
            </w:r>
          </w:p>
        </w:tc>
      </w:tr>
      <w:tr w:rsidR="00A91F32" w:rsidRPr="00E56027" w:rsidTr="00F36871">
        <w:trPr>
          <w:trHeight w:val="675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2111,00</w:t>
            </w:r>
          </w:p>
        </w:tc>
      </w:tr>
      <w:tr w:rsidR="00A91F32" w:rsidRPr="00E56027" w:rsidTr="00F36871">
        <w:trPr>
          <w:trHeight w:val="37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1 16 00000 00 0000 140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ШТРАФЫ, САНКЦИИ, ВОЗМЕЩЕНИЕ УЩЕРБА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A91F32" w:rsidRPr="00E56027" w:rsidTr="00F36871">
        <w:trPr>
          <w:trHeight w:val="75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6110,60</w:t>
            </w:r>
          </w:p>
        </w:tc>
      </w:tr>
      <w:tr w:rsidR="00A91F32" w:rsidRPr="00E56027" w:rsidTr="00F36871">
        <w:trPr>
          <w:trHeight w:val="8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2 02 15001 10 0000 150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5307,90</w:t>
            </w:r>
          </w:p>
        </w:tc>
      </w:tr>
      <w:tr w:rsidR="00A91F32" w:rsidRPr="00E56027" w:rsidTr="00F36871">
        <w:trPr>
          <w:trHeight w:val="151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2 02 16001 10 0000 150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700,00</w:t>
            </w:r>
          </w:p>
        </w:tc>
      </w:tr>
      <w:tr w:rsidR="00A91F32" w:rsidRPr="00E56027" w:rsidTr="00F36871">
        <w:trPr>
          <w:trHeight w:val="175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98,90</w:t>
            </w:r>
          </w:p>
        </w:tc>
      </w:tr>
      <w:tr w:rsidR="00A91F32" w:rsidRPr="00E56027" w:rsidTr="00F36871">
        <w:trPr>
          <w:trHeight w:val="1395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2 02 30024 10 0000 150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3,80</w:t>
            </w:r>
          </w:p>
        </w:tc>
      </w:tr>
      <w:tr w:rsidR="00A91F32" w:rsidRPr="00E56027" w:rsidTr="00F36871">
        <w:trPr>
          <w:trHeight w:val="750"/>
        </w:trPr>
        <w:tc>
          <w:tcPr>
            <w:tcW w:w="4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F32" w:rsidRPr="00E56027" w:rsidRDefault="00A91F3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32" w:rsidRPr="00E56027" w:rsidRDefault="00A91F3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15012,90</w:t>
            </w:r>
          </w:p>
        </w:tc>
      </w:tr>
    </w:tbl>
    <w:p w:rsidR="00E56027" w:rsidRDefault="00E56027" w:rsidP="00540D20">
      <w:pPr>
        <w:ind w:firstLine="709"/>
        <w:jc w:val="both"/>
        <w:rPr>
          <w:rFonts w:ascii="Arial" w:hAnsi="Arial" w:cs="Arial"/>
        </w:rPr>
      </w:pPr>
    </w:p>
    <w:p w:rsidR="00540D20" w:rsidRPr="00E56027" w:rsidRDefault="00540D20" w:rsidP="00540D20">
      <w:pPr>
        <w:ind w:firstLine="709"/>
        <w:jc w:val="both"/>
        <w:rPr>
          <w:rFonts w:ascii="Arial" w:hAnsi="Arial" w:cs="Arial"/>
        </w:rPr>
      </w:pPr>
      <w:r w:rsidRPr="00E56027">
        <w:rPr>
          <w:rFonts w:ascii="Arial" w:hAnsi="Arial" w:cs="Arial"/>
        </w:rPr>
        <w:t>*По видам и подвидам доходов, входящим в соответствующий группировочный код бюджетной классификации,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зачисляемым в местный бюджет в соответствии с законодательством Российской Федерации.</w:t>
      </w:r>
    </w:p>
    <w:p w:rsidR="00540D20" w:rsidRPr="00E56027" w:rsidRDefault="00540D20" w:rsidP="00540D20">
      <w:pPr>
        <w:tabs>
          <w:tab w:val="left" w:pos="0"/>
        </w:tabs>
        <w:jc w:val="both"/>
        <w:rPr>
          <w:rFonts w:ascii="Arial" w:hAnsi="Arial" w:cs="Arial"/>
        </w:rPr>
      </w:pPr>
    </w:p>
    <w:p w:rsidR="00A91F32" w:rsidRPr="00E56027" w:rsidRDefault="00A91F32" w:rsidP="00540D20">
      <w:pPr>
        <w:tabs>
          <w:tab w:val="left" w:pos="0"/>
        </w:tabs>
        <w:jc w:val="both"/>
        <w:rPr>
          <w:rFonts w:ascii="Arial" w:hAnsi="Arial" w:cs="Arial"/>
        </w:rPr>
      </w:pPr>
    </w:p>
    <w:p w:rsidR="00E56027" w:rsidRDefault="00A91F32" w:rsidP="00A91F32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A91F32" w:rsidRPr="00E56027" w:rsidRDefault="00A91F32" w:rsidP="00A91F32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E56027" w:rsidRDefault="00A91F32" w:rsidP="00A91F32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 w:rsidR="00E56027">
        <w:rPr>
          <w:rFonts w:ascii="Arial" w:hAnsi="Arial" w:cs="Arial"/>
        </w:rPr>
        <w:t xml:space="preserve"> </w:t>
      </w:r>
    </w:p>
    <w:p w:rsidR="00A91F32" w:rsidRPr="00E56027" w:rsidRDefault="00A91F32" w:rsidP="00A91F32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 w:rsidR="00E56027"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332A9B" w:rsidRDefault="00332A9B" w:rsidP="007E0EA4">
      <w:pPr>
        <w:widowControl w:val="0"/>
        <w:tabs>
          <w:tab w:val="left" w:pos="5850"/>
        </w:tabs>
        <w:ind w:left="4140"/>
        <w:rPr>
          <w:rFonts w:ascii="Arial" w:hAnsi="Arial" w:cs="Arial"/>
        </w:rPr>
      </w:pPr>
    </w:p>
    <w:p w:rsidR="00C66405" w:rsidRDefault="00C66405" w:rsidP="007E0EA4">
      <w:pPr>
        <w:widowControl w:val="0"/>
        <w:tabs>
          <w:tab w:val="left" w:pos="5850"/>
        </w:tabs>
        <w:ind w:left="4140"/>
        <w:rPr>
          <w:rFonts w:ascii="Arial" w:hAnsi="Arial" w:cs="Arial"/>
        </w:rPr>
      </w:pPr>
    </w:p>
    <w:p w:rsidR="00C66405" w:rsidRPr="00E56027" w:rsidRDefault="00C66405" w:rsidP="007E0EA4">
      <w:pPr>
        <w:widowControl w:val="0"/>
        <w:tabs>
          <w:tab w:val="left" w:pos="5850"/>
        </w:tabs>
        <w:ind w:left="4140"/>
        <w:rPr>
          <w:rFonts w:ascii="Arial" w:hAnsi="Arial" w:cs="Arial"/>
        </w:rPr>
      </w:pPr>
    </w:p>
    <w:p w:rsidR="00E56027" w:rsidRPr="00E56027" w:rsidRDefault="00E56027" w:rsidP="00E56027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2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7E0EA4" w:rsidRDefault="007E0EA4" w:rsidP="007E0EA4">
      <w:pPr>
        <w:widowControl w:val="0"/>
        <w:rPr>
          <w:rFonts w:ascii="Arial" w:hAnsi="Arial" w:cs="Arial"/>
          <w:lang w:eastAsia="ar-SA"/>
        </w:rPr>
      </w:pPr>
    </w:p>
    <w:p w:rsidR="00E56027" w:rsidRDefault="00E56027" w:rsidP="007E0EA4">
      <w:pPr>
        <w:widowControl w:val="0"/>
        <w:rPr>
          <w:rFonts w:ascii="Arial" w:hAnsi="Arial" w:cs="Arial"/>
          <w:lang w:eastAsia="ar-SA"/>
        </w:rPr>
      </w:pPr>
    </w:p>
    <w:p w:rsidR="00E56027" w:rsidRPr="00E56027" w:rsidRDefault="00E56027" w:rsidP="007E0EA4">
      <w:pPr>
        <w:widowControl w:val="0"/>
        <w:rPr>
          <w:rFonts w:ascii="Arial" w:hAnsi="Arial" w:cs="Arial"/>
          <w:lang w:eastAsia="ar-SA"/>
        </w:rPr>
      </w:pPr>
    </w:p>
    <w:p w:rsidR="00064EE4" w:rsidRPr="00E56027" w:rsidRDefault="00064EE4" w:rsidP="00064EE4">
      <w:pPr>
        <w:widowControl w:val="0"/>
        <w:jc w:val="center"/>
        <w:rPr>
          <w:rFonts w:ascii="Arial" w:hAnsi="Arial" w:cs="Arial"/>
          <w:b/>
          <w:lang w:eastAsia="ar-SA"/>
        </w:rPr>
      </w:pPr>
      <w:r w:rsidRPr="00E56027">
        <w:rPr>
          <w:rFonts w:ascii="Arial" w:hAnsi="Arial" w:cs="Arial"/>
          <w:b/>
          <w:lang w:eastAsia="ar-SA"/>
        </w:rPr>
        <w:t>Безвозмездные поступления из краевого бюджета на 2022 год</w:t>
      </w:r>
    </w:p>
    <w:p w:rsidR="00064EE4" w:rsidRPr="00E56027" w:rsidRDefault="00064EE4" w:rsidP="00064EE4">
      <w:pPr>
        <w:widowControl w:val="0"/>
        <w:jc w:val="center"/>
        <w:rPr>
          <w:rFonts w:ascii="Arial" w:hAnsi="Arial" w:cs="Arial"/>
          <w:lang w:eastAsia="ar-SA"/>
        </w:rPr>
      </w:pPr>
    </w:p>
    <w:p w:rsidR="00064EE4" w:rsidRPr="00E56027" w:rsidRDefault="00064EE4" w:rsidP="00064EE4">
      <w:pPr>
        <w:widowControl w:val="0"/>
        <w:jc w:val="right"/>
        <w:rPr>
          <w:rFonts w:ascii="Arial" w:hAnsi="Arial" w:cs="Arial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8"/>
        <w:gridCol w:w="4994"/>
        <w:gridCol w:w="1556"/>
      </w:tblGrid>
      <w:tr w:rsidR="00E56027" w:rsidRPr="00E56027" w:rsidTr="00F36871">
        <w:trPr>
          <w:trHeight w:val="367"/>
        </w:trPr>
        <w:tc>
          <w:tcPr>
            <w:tcW w:w="1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027" w:rsidRPr="00E56027" w:rsidRDefault="00E5602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lang w:eastAsia="ar-SA"/>
              </w:rPr>
              <w:t>тыс.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r w:rsidRPr="00E56027">
              <w:rPr>
                <w:rFonts w:ascii="Arial" w:hAnsi="Arial" w:cs="Arial"/>
                <w:lang w:eastAsia="ar-SA"/>
              </w:rPr>
              <w:t>рублей</w:t>
            </w:r>
          </w:p>
        </w:tc>
      </w:tr>
      <w:tr w:rsidR="00064EE4" w:rsidRPr="00E56027" w:rsidTr="00F36871">
        <w:trPr>
          <w:trHeight w:val="945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Сумма</w:t>
            </w:r>
          </w:p>
        </w:tc>
      </w:tr>
      <w:tr w:rsidR="00064EE4" w:rsidRPr="00E56027" w:rsidTr="00F36871">
        <w:trPr>
          <w:trHeight w:val="315"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</w:tr>
      <w:tr w:rsidR="00064EE4" w:rsidRPr="00E56027" w:rsidTr="00F36871">
        <w:trPr>
          <w:trHeight w:val="66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всего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5410,60</w:t>
            </w:r>
          </w:p>
        </w:tc>
      </w:tr>
      <w:tr w:rsidR="00064EE4" w:rsidRPr="00E56027" w:rsidTr="00F36871">
        <w:trPr>
          <w:trHeight w:val="1035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2 02 15001 10 0000 150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5307,90</w:t>
            </w:r>
          </w:p>
        </w:tc>
      </w:tr>
      <w:tr w:rsidR="00064EE4" w:rsidRPr="00E56027" w:rsidTr="00F36871">
        <w:trPr>
          <w:trHeight w:val="153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EE4" w:rsidRPr="00E56027" w:rsidRDefault="00064EE4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98,90</w:t>
            </w:r>
          </w:p>
        </w:tc>
      </w:tr>
      <w:tr w:rsidR="00064EE4" w:rsidRPr="00E56027" w:rsidTr="00F36871">
        <w:trPr>
          <w:trHeight w:val="1200"/>
        </w:trPr>
        <w:tc>
          <w:tcPr>
            <w:tcW w:w="1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2 02 30024 10 0000 150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4EE4" w:rsidRPr="00E56027" w:rsidRDefault="00064EE4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3,80</w:t>
            </w:r>
          </w:p>
        </w:tc>
      </w:tr>
    </w:tbl>
    <w:p w:rsidR="007E0EA4" w:rsidRPr="00E56027" w:rsidRDefault="007E0EA4" w:rsidP="007E0EA4">
      <w:pPr>
        <w:widowControl w:val="0"/>
        <w:rPr>
          <w:rFonts w:ascii="Arial" w:hAnsi="Arial" w:cs="Arial"/>
        </w:rPr>
      </w:pPr>
    </w:p>
    <w:p w:rsidR="00064EE4" w:rsidRPr="00E56027" w:rsidRDefault="00064EE4" w:rsidP="007E7F80">
      <w:pPr>
        <w:rPr>
          <w:rFonts w:ascii="Arial" w:hAnsi="Arial" w:cs="Arial"/>
        </w:rPr>
      </w:pPr>
    </w:p>
    <w:p w:rsid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6405" w:rsidRDefault="00C66405" w:rsidP="007E0EA4">
      <w:pPr>
        <w:ind w:left="4253"/>
        <w:jc w:val="center"/>
        <w:rPr>
          <w:rFonts w:ascii="Arial" w:hAnsi="Arial" w:cs="Arial"/>
        </w:rPr>
      </w:pPr>
    </w:p>
    <w:p w:rsidR="00C66405" w:rsidRPr="00E56027" w:rsidRDefault="00C66405" w:rsidP="007E0EA4">
      <w:pPr>
        <w:ind w:left="4253"/>
        <w:jc w:val="center"/>
        <w:rPr>
          <w:rFonts w:ascii="Arial" w:hAnsi="Arial" w:cs="Arial"/>
        </w:rPr>
      </w:pPr>
    </w:p>
    <w:p w:rsidR="002221A0" w:rsidRPr="00E56027" w:rsidRDefault="002221A0" w:rsidP="007E0EA4">
      <w:pPr>
        <w:ind w:left="4253"/>
        <w:jc w:val="center"/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7E0EA4" w:rsidRDefault="007E0EA4" w:rsidP="007E0EA4">
      <w:pPr>
        <w:widowControl w:val="0"/>
        <w:rPr>
          <w:rFonts w:ascii="Arial" w:hAnsi="Arial" w:cs="Arial"/>
          <w:lang w:eastAsia="ar-SA"/>
        </w:rPr>
      </w:pPr>
    </w:p>
    <w:p w:rsidR="00C66405" w:rsidRDefault="00C66405" w:rsidP="007E0EA4">
      <w:pPr>
        <w:widowControl w:val="0"/>
        <w:rPr>
          <w:rFonts w:ascii="Arial" w:hAnsi="Arial" w:cs="Arial"/>
          <w:lang w:eastAsia="ar-SA"/>
        </w:rPr>
      </w:pPr>
    </w:p>
    <w:p w:rsidR="00C66405" w:rsidRPr="00E56027" w:rsidRDefault="00C66405" w:rsidP="007E0EA4">
      <w:pPr>
        <w:widowControl w:val="0"/>
        <w:rPr>
          <w:rFonts w:ascii="Arial" w:hAnsi="Arial" w:cs="Arial"/>
          <w:lang w:eastAsia="ar-SA"/>
        </w:rPr>
      </w:pPr>
    </w:p>
    <w:p w:rsidR="00064EE4" w:rsidRPr="00E56027" w:rsidRDefault="00064EE4" w:rsidP="00064EE4">
      <w:pPr>
        <w:widowControl w:val="0"/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Безвозмездные поступления из районного бюджета на 2022 год</w:t>
      </w:r>
    </w:p>
    <w:p w:rsidR="007E0EA4" w:rsidRDefault="007E0EA4" w:rsidP="007E0EA4">
      <w:pPr>
        <w:widowControl w:val="0"/>
        <w:rPr>
          <w:rFonts w:ascii="Arial" w:hAnsi="Arial" w:cs="Arial"/>
        </w:rPr>
      </w:pPr>
    </w:p>
    <w:p w:rsidR="00C66405" w:rsidRPr="00E56027" w:rsidRDefault="00C66405" w:rsidP="007E0EA4">
      <w:pPr>
        <w:widowControl w:val="0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9"/>
        <w:gridCol w:w="4671"/>
        <w:gridCol w:w="1608"/>
      </w:tblGrid>
      <w:tr w:rsidR="00064EE4" w:rsidRPr="00E56027" w:rsidTr="00F36871">
        <w:trPr>
          <w:trHeight w:val="390"/>
        </w:trPr>
        <w:tc>
          <w:tcPr>
            <w:tcW w:w="1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6027">
              <w:rPr>
                <w:rFonts w:ascii="Arial" w:hAnsi="Arial" w:cs="Arial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6027">
              <w:rPr>
                <w:rFonts w:ascii="Arial" w:hAnsi="Arial" w:cs="Arial"/>
                <w:b/>
                <w:color w:val="000000"/>
              </w:rPr>
              <w:t>Наименование доходов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56027">
              <w:rPr>
                <w:rFonts w:ascii="Arial" w:hAnsi="Arial" w:cs="Arial"/>
                <w:b/>
                <w:color w:val="000000"/>
              </w:rPr>
              <w:t>Сумма</w:t>
            </w:r>
          </w:p>
        </w:tc>
      </w:tr>
      <w:tr w:rsidR="00064EE4" w:rsidRPr="00E56027" w:rsidTr="00F36871">
        <w:trPr>
          <w:trHeight w:val="375"/>
        </w:trPr>
        <w:tc>
          <w:tcPr>
            <w:tcW w:w="173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3</w:t>
            </w:r>
          </w:p>
        </w:tc>
      </w:tr>
      <w:tr w:rsidR="00064EE4" w:rsidRPr="00E56027" w:rsidTr="00F36871">
        <w:trPr>
          <w:trHeight w:val="750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56027">
              <w:rPr>
                <w:rFonts w:ascii="Arial" w:hAnsi="Arial" w:cs="Arial"/>
                <w:b/>
                <w:bCs/>
                <w:color w:val="000000"/>
              </w:rPr>
              <w:t>700,00</w:t>
            </w:r>
          </w:p>
        </w:tc>
      </w:tr>
      <w:tr w:rsidR="00064EE4" w:rsidRPr="00E56027" w:rsidTr="00F36871">
        <w:trPr>
          <w:trHeight w:val="1500"/>
        </w:trPr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center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2 02 16001 10 0000 150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 w:rsidP="00064EE4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E4" w:rsidRPr="00E56027" w:rsidRDefault="00064EE4">
            <w:pPr>
              <w:jc w:val="right"/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700,00</w:t>
            </w:r>
          </w:p>
        </w:tc>
      </w:tr>
    </w:tbl>
    <w:p w:rsidR="007E0EA4" w:rsidRPr="00E56027" w:rsidRDefault="007E0EA4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7E1F" w:rsidRPr="00E56027" w:rsidRDefault="00C67E1F" w:rsidP="00C67E1F">
      <w:pPr>
        <w:widowControl w:val="0"/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4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7E1F" w:rsidRDefault="00C67E1F" w:rsidP="002C13FE">
      <w:pPr>
        <w:widowControl w:val="0"/>
        <w:jc w:val="center"/>
        <w:rPr>
          <w:rFonts w:ascii="Arial" w:hAnsi="Arial" w:cs="Arial"/>
          <w:lang w:eastAsia="ar-SA"/>
        </w:rPr>
      </w:pPr>
    </w:p>
    <w:p w:rsidR="00C66405" w:rsidRDefault="00C66405" w:rsidP="002C13FE">
      <w:pPr>
        <w:widowControl w:val="0"/>
        <w:jc w:val="center"/>
        <w:rPr>
          <w:rFonts w:ascii="Arial" w:hAnsi="Arial" w:cs="Arial"/>
          <w:lang w:eastAsia="ar-SA"/>
        </w:rPr>
      </w:pPr>
    </w:p>
    <w:p w:rsidR="00C66405" w:rsidRPr="00E56027" w:rsidRDefault="00C66405" w:rsidP="002C13FE">
      <w:pPr>
        <w:widowControl w:val="0"/>
        <w:jc w:val="center"/>
        <w:rPr>
          <w:rFonts w:ascii="Arial" w:hAnsi="Arial" w:cs="Arial"/>
          <w:lang w:eastAsia="ar-SA"/>
        </w:rPr>
      </w:pPr>
    </w:p>
    <w:p w:rsidR="00EB4322" w:rsidRPr="00E56027" w:rsidRDefault="00EB4322" w:rsidP="00EB4322">
      <w:pPr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Нормативы распределения доходов в местный бюджет на 2022 год</w:t>
      </w:r>
    </w:p>
    <w:p w:rsidR="00EB4322" w:rsidRPr="00E56027" w:rsidRDefault="00EB4322" w:rsidP="00EB4322">
      <w:pPr>
        <w:jc w:val="center"/>
        <w:rPr>
          <w:rFonts w:ascii="Arial" w:hAnsi="Arial" w:cs="Arial"/>
        </w:rPr>
      </w:pPr>
    </w:p>
    <w:p w:rsidR="00EB4322" w:rsidRPr="00E56027" w:rsidRDefault="00EB4322" w:rsidP="00EB4322">
      <w:pPr>
        <w:jc w:val="right"/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36"/>
        <w:gridCol w:w="2211"/>
        <w:gridCol w:w="5212"/>
        <w:gridCol w:w="1679"/>
      </w:tblGrid>
      <w:tr w:rsidR="00C66405" w:rsidRPr="00E56027" w:rsidTr="00C66405">
        <w:trPr>
          <w:trHeight w:val="349"/>
        </w:trPr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</w:rPr>
              <w:t>(процентов)</w:t>
            </w:r>
          </w:p>
        </w:tc>
      </w:tr>
      <w:tr w:rsidR="00EB4322" w:rsidRPr="00E56027" w:rsidTr="00C66405">
        <w:trPr>
          <w:trHeight w:val="130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Код бюджетной классификации (вид дохода)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Наименование налога (сбора), платежа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Бюджет сельского поселения</w:t>
            </w:r>
          </w:p>
        </w:tc>
      </w:tr>
      <w:tr w:rsidR="00EB4322" w:rsidRPr="00E56027" w:rsidTr="00C66405">
        <w:trPr>
          <w:trHeight w:val="19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4</w:t>
            </w:r>
          </w:p>
        </w:tc>
      </w:tr>
      <w:tr w:rsidR="00EB4322" w:rsidRPr="00E56027" w:rsidTr="00C66405">
        <w:trPr>
          <w:trHeight w:val="71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1 11 02033 10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87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1 13 01995 10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114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1 13 02065 10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64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4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1 13 02995 10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66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5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1 15 02050 10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13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6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1 16 10031 10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89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7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1 16 11064 01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89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8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1 17 01050 10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132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9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1 17 02020 10 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</w:t>
            </w:r>
            <w:r w:rsidR="00E56027">
              <w:rPr>
                <w:rFonts w:ascii="Arial" w:hAnsi="Arial" w:cs="Arial"/>
              </w:rPr>
              <w:t xml:space="preserve"> </w:t>
            </w:r>
            <w:r w:rsidRPr="00E56027">
              <w:rPr>
                <w:rFonts w:ascii="Arial" w:hAnsi="Arial" w:cs="Arial"/>
              </w:rPr>
              <w:t>поселений (по обязательствам, возникшим до 1 января 2008 года)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878"/>
        </w:trPr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1 17 05050 10 </w:t>
            </w:r>
          </w:p>
        </w:tc>
        <w:tc>
          <w:tcPr>
            <w:tcW w:w="27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  <w:tr w:rsidR="00EB4322" w:rsidRPr="00E56027" w:rsidTr="00C66405">
        <w:trPr>
          <w:trHeight w:val="888"/>
        </w:trPr>
        <w:tc>
          <w:tcPr>
            <w:tcW w:w="2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1 17 14030 10 </w:t>
            </w: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22" w:rsidRPr="00E56027" w:rsidRDefault="00EB4322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B4322" w:rsidRPr="00E56027" w:rsidRDefault="00EB4322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100</w:t>
            </w:r>
          </w:p>
        </w:tc>
      </w:tr>
    </w:tbl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7E1F" w:rsidRPr="00E56027" w:rsidRDefault="00C67E1F" w:rsidP="00C67E1F">
      <w:pPr>
        <w:widowControl w:val="0"/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5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7E1F" w:rsidRDefault="00C67E1F" w:rsidP="00C67E1F">
      <w:pPr>
        <w:widowControl w:val="0"/>
        <w:rPr>
          <w:rFonts w:ascii="Arial" w:hAnsi="Arial" w:cs="Arial"/>
          <w:lang w:eastAsia="ar-SA"/>
        </w:rPr>
      </w:pPr>
    </w:p>
    <w:p w:rsidR="00C66405" w:rsidRDefault="00C66405" w:rsidP="00C67E1F">
      <w:pPr>
        <w:widowControl w:val="0"/>
        <w:rPr>
          <w:rFonts w:ascii="Arial" w:hAnsi="Arial" w:cs="Arial"/>
          <w:lang w:eastAsia="ar-SA"/>
        </w:rPr>
      </w:pPr>
    </w:p>
    <w:p w:rsidR="00C66405" w:rsidRPr="00E56027" w:rsidRDefault="00C66405" w:rsidP="00C67E1F">
      <w:pPr>
        <w:widowControl w:val="0"/>
        <w:rPr>
          <w:rFonts w:ascii="Arial" w:hAnsi="Arial" w:cs="Arial"/>
          <w:lang w:eastAsia="ar-SA"/>
        </w:rPr>
      </w:pPr>
    </w:p>
    <w:p w:rsidR="00C67E1F" w:rsidRPr="00E56027" w:rsidRDefault="00083962" w:rsidP="00083962">
      <w:pPr>
        <w:suppressAutoHyphens/>
        <w:jc w:val="center"/>
        <w:rPr>
          <w:rFonts w:ascii="Arial" w:hAnsi="Arial" w:cs="Arial"/>
          <w:b/>
          <w:lang w:eastAsia="ar-SA"/>
        </w:rPr>
      </w:pPr>
      <w:r w:rsidRPr="00E56027">
        <w:rPr>
          <w:rFonts w:ascii="Arial" w:hAnsi="Arial" w:cs="Arial"/>
          <w:b/>
        </w:rPr>
        <w:t>Распределение бюджетных ассигнований по разделам и подразделам</w:t>
      </w:r>
      <w:r w:rsidR="00E56027">
        <w:rPr>
          <w:rFonts w:ascii="Arial" w:hAnsi="Arial" w:cs="Arial"/>
          <w:b/>
        </w:rPr>
        <w:t xml:space="preserve"> </w:t>
      </w:r>
      <w:r w:rsidRPr="00E56027">
        <w:rPr>
          <w:rFonts w:ascii="Arial" w:hAnsi="Arial" w:cs="Arial"/>
          <w:b/>
        </w:rPr>
        <w:t>классификации расходов</w:t>
      </w:r>
      <w:r w:rsidR="00E56027">
        <w:rPr>
          <w:rFonts w:ascii="Arial" w:hAnsi="Arial" w:cs="Arial"/>
          <w:b/>
        </w:rPr>
        <w:t xml:space="preserve"> </w:t>
      </w:r>
      <w:r w:rsidRPr="00E56027">
        <w:rPr>
          <w:rFonts w:ascii="Arial" w:hAnsi="Arial" w:cs="Arial"/>
          <w:b/>
        </w:rPr>
        <w:t>бюджетов на 2022 год</w:t>
      </w:r>
    </w:p>
    <w:p w:rsidR="00C67E1F" w:rsidRPr="00E56027" w:rsidRDefault="00C67E1F" w:rsidP="00C67E1F">
      <w:pPr>
        <w:suppressAutoHyphens/>
        <w:rPr>
          <w:rFonts w:ascii="Arial" w:hAnsi="Arial" w:cs="Arial"/>
          <w:lang w:eastAsia="ar-SA"/>
        </w:rPr>
      </w:pPr>
    </w:p>
    <w:p w:rsidR="00E83B75" w:rsidRPr="00E56027" w:rsidRDefault="00E83B75" w:rsidP="00E83B75">
      <w:pPr>
        <w:suppressAutoHyphens/>
        <w:jc w:val="right"/>
        <w:rPr>
          <w:rFonts w:ascii="Arial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6149"/>
        <w:gridCol w:w="488"/>
        <w:gridCol w:w="549"/>
        <w:gridCol w:w="1825"/>
      </w:tblGrid>
      <w:tr w:rsidR="00C66405" w:rsidRPr="00E56027" w:rsidTr="00C66405">
        <w:trPr>
          <w:trHeight w:val="359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lang w:eastAsia="ar-SA"/>
              </w:rPr>
              <w:t>тыс.рублей</w:t>
            </w:r>
          </w:p>
        </w:tc>
      </w:tr>
      <w:tr w:rsidR="00E83B75" w:rsidRPr="00E56027" w:rsidTr="00C66405">
        <w:trPr>
          <w:trHeight w:val="900"/>
        </w:trPr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№ п/п</w:t>
            </w:r>
          </w:p>
        </w:tc>
        <w:tc>
          <w:tcPr>
            <w:tcW w:w="31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Рз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Сумма</w:t>
            </w:r>
          </w:p>
        </w:tc>
      </w:tr>
      <w:tr w:rsidR="00E83B75" w:rsidRPr="00E56027" w:rsidTr="00C66405">
        <w:trPr>
          <w:trHeight w:val="435"/>
        </w:trPr>
        <w:tc>
          <w:tcPr>
            <w:tcW w:w="325" w:type="pct"/>
            <w:shd w:val="clear" w:color="auto" w:fill="auto"/>
            <w:vAlign w:val="bottom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253" w:type="pct"/>
            <w:shd w:val="clear" w:color="auto" w:fill="auto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  <w:tc>
          <w:tcPr>
            <w:tcW w:w="285" w:type="pct"/>
            <w:shd w:val="clear" w:color="auto" w:fill="auto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5</w:t>
            </w:r>
          </w:p>
        </w:tc>
      </w:tr>
      <w:tr w:rsidR="00E83B75" w:rsidRPr="00E56027" w:rsidTr="00C66405">
        <w:trPr>
          <w:trHeight w:val="33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14212,90</w:t>
            </w:r>
          </w:p>
        </w:tc>
      </w:tr>
      <w:tr w:rsidR="00E83B75" w:rsidRPr="00E56027" w:rsidTr="00C66405">
        <w:trPr>
          <w:trHeight w:val="37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 том числе: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</w:tr>
      <w:tr w:rsidR="00E83B75" w:rsidRPr="00E56027" w:rsidTr="00C66405">
        <w:trPr>
          <w:trHeight w:val="37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7179,90</w:t>
            </w:r>
          </w:p>
        </w:tc>
      </w:tr>
      <w:tr w:rsidR="00E83B75" w:rsidRPr="00E56027" w:rsidTr="00C66405">
        <w:trPr>
          <w:trHeight w:val="679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903,29</w:t>
            </w:r>
          </w:p>
        </w:tc>
      </w:tr>
      <w:tr w:rsidR="00E83B75" w:rsidRPr="00E56027" w:rsidTr="00C66405">
        <w:trPr>
          <w:trHeight w:val="49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Функционирование</w:t>
            </w:r>
            <w:r w:rsidR="00E56027">
              <w:rPr>
                <w:rFonts w:ascii="Arial" w:hAnsi="Arial" w:cs="Arial"/>
                <w:color w:val="000000"/>
              </w:rPr>
              <w:t xml:space="preserve"> </w:t>
            </w:r>
            <w:r w:rsidRPr="00E56027">
              <w:rPr>
                <w:rFonts w:ascii="Arial" w:hAnsi="Arial" w:cs="Arial"/>
                <w:color w:val="000000"/>
              </w:rPr>
              <w:t xml:space="preserve">местных администраций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04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2431,95</w:t>
            </w:r>
          </w:p>
        </w:tc>
      </w:tr>
      <w:tr w:rsidR="00E83B75" w:rsidRPr="00E56027" w:rsidTr="00C66405">
        <w:trPr>
          <w:trHeight w:val="727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06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28,06</w:t>
            </w:r>
          </w:p>
        </w:tc>
      </w:tr>
      <w:tr w:rsidR="00E83B75" w:rsidRPr="00E56027" w:rsidTr="00C66405">
        <w:trPr>
          <w:trHeight w:val="54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Обеспечение проведение выборов и референдумов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07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</w:tr>
      <w:tr w:rsidR="00E83B75" w:rsidRPr="00E56027" w:rsidTr="00C66405">
        <w:trPr>
          <w:trHeight w:val="42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000000" w:fill="FFFFFF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11</w:t>
            </w:r>
          </w:p>
        </w:tc>
        <w:tc>
          <w:tcPr>
            <w:tcW w:w="947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50,00</w:t>
            </w:r>
          </w:p>
        </w:tc>
      </w:tr>
      <w:tr w:rsidR="00E83B75" w:rsidRPr="00E56027" w:rsidTr="00C66405">
        <w:trPr>
          <w:trHeight w:val="45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000000" w:fill="FFFFFF"/>
            <w:hideMark/>
          </w:tcPr>
          <w:p w:rsidR="00E83B75" w:rsidRPr="00E56027" w:rsidRDefault="00E83B75" w:rsidP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28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13</w:t>
            </w:r>
          </w:p>
        </w:tc>
        <w:tc>
          <w:tcPr>
            <w:tcW w:w="947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3766,60</w:t>
            </w:r>
          </w:p>
        </w:tc>
      </w:tr>
      <w:tr w:rsidR="00E83B75" w:rsidRPr="00E56027" w:rsidTr="00C66405">
        <w:trPr>
          <w:trHeight w:val="46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168,22</w:t>
            </w:r>
          </w:p>
        </w:tc>
      </w:tr>
      <w:tr w:rsidR="00E83B75" w:rsidRPr="00E56027" w:rsidTr="00C66405">
        <w:trPr>
          <w:trHeight w:val="52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02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168,22</w:t>
            </w:r>
          </w:p>
        </w:tc>
      </w:tr>
      <w:tr w:rsidR="00E83B75" w:rsidRPr="00E56027" w:rsidTr="00C66405">
        <w:trPr>
          <w:trHeight w:val="85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13,75</w:t>
            </w:r>
          </w:p>
        </w:tc>
      </w:tr>
      <w:tr w:rsidR="00E83B75" w:rsidRPr="00E56027" w:rsidTr="00C66405">
        <w:trPr>
          <w:trHeight w:val="1072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03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13,75</w:t>
            </w:r>
          </w:p>
        </w:tc>
      </w:tr>
      <w:tr w:rsidR="00E83B75" w:rsidRPr="00E56027" w:rsidTr="00C66405">
        <w:trPr>
          <w:trHeight w:val="54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3219,43</w:t>
            </w:r>
          </w:p>
        </w:tc>
      </w:tr>
      <w:tr w:rsidR="00E83B75" w:rsidRPr="00E56027" w:rsidTr="00C66405">
        <w:trPr>
          <w:trHeight w:val="58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56027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04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09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3217,93</w:t>
            </w:r>
          </w:p>
        </w:tc>
      </w:tr>
      <w:tr w:rsidR="00E83B75" w:rsidRPr="00E56027" w:rsidTr="00C66405">
        <w:trPr>
          <w:trHeight w:val="93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04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1,50</w:t>
            </w:r>
          </w:p>
        </w:tc>
      </w:tr>
      <w:tr w:rsidR="00E83B75" w:rsidRPr="00E56027" w:rsidTr="00C66405">
        <w:trPr>
          <w:trHeight w:val="46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262,00</w:t>
            </w:r>
          </w:p>
        </w:tc>
      </w:tr>
      <w:tr w:rsidR="00E83B75" w:rsidRPr="00E56027" w:rsidTr="00C66405">
        <w:trPr>
          <w:trHeight w:val="46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150,00</w:t>
            </w:r>
          </w:p>
        </w:tc>
      </w:tr>
      <w:tr w:rsidR="00E83B75" w:rsidRPr="00E56027" w:rsidTr="00C66405">
        <w:trPr>
          <w:trHeight w:val="48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05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112,00</w:t>
            </w:r>
          </w:p>
        </w:tc>
      </w:tr>
      <w:tr w:rsidR="00E83B75" w:rsidRPr="00E56027" w:rsidTr="00C66405">
        <w:trPr>
          <w:trHeight w:val="533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190" w:type="pct"/>
            <w:shd w:val="clear" w:color="000000" w:fill="FFFFFF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28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3357,10</w:t>
            </w:r>
          </w:p>
        </w:tc>
      </w:tr>
      <w:tr w:rsidR="00E83B75" w:rsidRPr="00E56027" w:rsidTr="00C66405">
        <w:trPr>
          <w:trHeight w:val="510"/>
        </w:trPr>
        <w:tc>
          <w:tcPr>
            <w:tcW w:w="32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000000" w:fill="FFFFFF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Культура</w:t>
            </w:r>
          </w:p>
        </w:tc>
        <w:tc>
          <w:tcPr>
            <w:tcW w:w="253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08</w:t>
            </w:r>
          </w:p>
        </w:tc>
        <w:tc>
          <w:tcPr>
            <w:tcW w:w="285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947" w:type="pct"/>
            <w:shd w:val="clear" w:color="000000" w:fill="FFFFFF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3357,10</w:t>
            </w:r>
          </w:p>
        </w:tc>
      </w:tr>
      <w:tr w:rsidR="00E83B75" w:rsidRPr="00E56027" w:rsidTr="00C66405">
        <w:trPr>
          <w:trHeight w:val="57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2,00</w:t>
            </w:r>
          </w:p>
        </w:tc>
      </w:tr>
      <w:tr w:rsidR="00E83B75" w:rsidRPr="00E56027" w:rsidTr="00C66405">
        <w:trPr>
          <w:trHeight w:val="51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11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2,00</w:t>
            </w:r>
          </w:p>
        </w:tc>
      </w:tr>
      <w:tr w:rsidR="00E83B75" w:rsidRPr="00E56027" w:rsidTr="00C66405">
        <w:trPr>
          <w:trHeight w:val="510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E83B75" w:rsidRPr="00E56027" w:rsidTr="00C66405">
        <w:trPr>
          <w:trHeight w:val="465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Другие вопросы в области средств массовой информации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12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04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10,00</w:t>
            </w:r>
          </w:p>
        </w:tc>
      </w:tr>
      <w:tr w:rsidR="00E83B75" w:rsidRPr="00E56027" w:rsidTr="00C66405">
        <w:trPr>
          <w:trHeight w:val="737"/>
        </w:trPr>
        <w:tc>
          <w:tcPr>
            <w:tcW w:w="32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190" w:type="pct"/>
            <w:shd w:val="clear" w:color="auto" w:fill="auto"/>
            <w:hideMark/>
          </w:tcPr>
          <w:p w:rsidR="00E83B75" w:rsidRPr="00E56027" w:rsidRDefault="00E83B7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center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E83B75" w:rsidRPr="00E56027" w:rsidTr="00C66405">
        <w:trPr>
          <w:trHeight w:val="720"/>
        </w:trPr>
        <w:tc>
          <w:tcPr>
            <w:tcW w:w="325" w:type="pct"/>
            <w:shd w:val="clear" w:color="auto" w:fill="auto"/>
            <w:noWrap/>
            <w:vAlign w:val="center"/>
            <w:hideMark/>
          </w:tcPr>
          <w:p w:rsidR="00E83B75" w:rsidRPr="00E56027" w:rsidRDefault="00E83B75">
            <w:pPr>
              <w:rPr>
                <w:rFonts w:ascii="Arial" w:hAnsi="Arial" w:cs="Arial"/>
                <w:color w:val="000000"/>
              </w:rPr>
            </w:pPr>
            <w:r w:rsidRPr="00E560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190" w:type="pct"/>
            <w:shd w:val="clear" w:color="auto" w:fill="auto"/>
            <w:vAlign w:val="center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Обслуживание внутреннего муниципального долга</w:t>
            </w:r>
          </w:p>
        </w:tc>
        <w:tc>
          <w:tcPr>
            <w:tcW w:w="253" w:type="pct"/>
            <w:shd w:val="clear" w:color="auto" w:fill="auto"/>
            <w:noWrap/>
            <w:vAlign w:val="center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13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E83B75" w:rsidRPr="00E56027" w:rsidRDefault="00E83B7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01</w:t>
            </w:r>
          </w:p>
        </w:tc>
        <w:tc>
          <w:tcPr>
            <w:tcW w:w="947" w:type="pct"/>
            <w:shd w:val="clear" w:color="auto" w:fill="auto"/>
            <w:noWrap/>
            <w:vAlign w:val="center"/>
            <w:hideMark/>
          </w:tcPr>
          <w:p w:rsidR="00E83B75" w:rsidRPr="00E56027" w:rsidRDefault="00E83B7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0,50</w:t>
            </w:r>
          </w:p>
        </w:tc>
      </w:tr>
    </w:tbl>
    <w:p w:rsidR="00C67E1F" w:rsidRPr="00E56027" w:rsidRDefault="00C67E1F" w:rsidP="00C67E1F">
      <w:pPr>
        <w:suppressAutoHyphens/>
        <w:rPr>
          <w:rFonts w:ascii="Arial" w:hAnsi="Arial" w:cs="Arial"/>
          <w:lang w:eastAsia="ar-SA"/>
        </w:rPr>
      </w:pPr>
    </w:p>
    <w:p w:rsidR="008E24AE" w:rsidRPr="00E56027" w:rsidRDefault="008E24AE" w:rsidP="00C67E1F">
      <w:pPr>
        <w:suppressAutoHyphens/>
        <w:rPr>
          <w:rFonts w:ascii="Arial" w:hAnsi="Arial" w:cs="Arial"/>
          <w:lang w:eastAsia="ar-SA"/>
        </w:rPr>
      </w:pPr>
    </w:p>
    <w:p w:rsidR="00083962" w:rsidRPr="00E56027" w:rsidRDefault="00083962" w:rsidP="00C67E1F">
      <w:pPr>
        <w:suppressAutoHyphens/>
        <w:rPr>
          <w:rFonts w:ascii="Arial" w:hAnsi="Arial" w:cs="Arial"/>
          <w:lang w:eastAsia="ar-SA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6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E83B75" w:rsidRDefault="00E83B75" w:rsidP="00E83B75">
      <w:pPr>
        <w:widowControl w:val="0"/>
        <w:jc w:val="center"/>
        <w:rPr>
          <w:rFonts w:ascii="Arial" w:hAnsi="Arial" w:cs="Arial"/>
          <w:b/>
        </w:rPr>
      </w:pPr>
    </w:p>
    <w:p w:rsidR="00C66405" w:rsidRDefault="00C66405" w:rsidP="00E83B75">
      <w:pPr>
        <w:widowControl w:val="0"/>
        <w:jc w:val="center"/>
        <w:rPr>
          <w:rFonts w:ascii="Arial" w:hAnsi="Arial" w:cs="Arial"/>
          <w:b/>
        </w:rPr>
      </w:pPr>
    </w:p>
    <w:p w:rsidR="00C66405" w:rsidRPr="00E56027" w:rsidRDefault="00C66405" w:rsidP="00E83B75">
      <w:pPr>
        <w:widowControl w:val="0"/>
        <w:jc w:val="center"/>
        <w:rPr>
          <w:rFonts w:ascii="Arial" w:hAnsi="Arial" w:cs="Arial"/>
          <w:b/>
        </w:rPr>
      </w:pPr>
    </w:p>
    <w:p w:rsidR="00E83B75" w:rsidRPr="00E56027" w:rsidRDefault="00E83B75" w:rsidP="00E83B75">
      <w:pPr>
        <w:widowControl w:val="0"/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Ведомственная структура расходов бюджета Марьинского сельского поселения Тбилисского района на 2022 год</w:t>
      </w:r>
    </w:p>
    <w:p w:rsidR="00C67E1F" w:rsidRPr="00E56027" w:rsidRDefault="00C67E1F" w:rsidP="008E24AE">
      <w:pPr>
        <w:widowControl w:val="0"/>
        <w:jc w:val="right"/>
        <w:rPr>
          <w:rFonts w:ascii="Arial" w:hAnsi="Arial" w:cs="Arial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971"/>
        <w:gridCol w:w="567"/>
        <w:gridCol w:w="461"/>
        <w:gridCol w:w="507"/>
        <w:gridCol w:w="1558"/>
        <w:gridCol w:w="567"/>
        <w:gridCol w:w="1150"/>
      </w:tblGrid>
      <w:tr w:rsidR="00C66405" w:rsidRPr="00C66405" w:rsidTr="00C66405">
        <w:trPr>
          <w:trHeight w:val="315"/>
        </w:trPr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66405" w:rsidRPr="00C66405" w:rsidRDefault="00C66405" w:rsidP="00C66405">
            <w:pPr>
              <w:ind w:left="-91" w:right="-10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6405">
              <w:rPr>
                <w:rFonts w:ascii="Arial" w:hAnsi="Arial" w:cs="Arial"/>
                <w:sz w:val="18"/>
                <w:szCs w:val="18"/>
                <w:lang w:eastAsia="ar-SA"/>
              </w:rPr>
              <w:t>тыс.рублей</w:t>
            </w:r>
          </w:p>
        </w:tc>
      </w:tr>
      <w:tr w:rsidR="008E24AE" w:rsidRPr="00C66405" w:rsidTr="00C66405">
        <w:trPr>
          <w:trHeight w:val="315"/>
        </w:trPr>
        <w:tc>
          <w:tcPr>
            <w:tcW w:w="446" w:type="pct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Гл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8E24AE" w:rsidRPr="00C66405" w:rsidTr="00C66405">
        <w:trPr>
          <w:trHeight w:val="315"/>
        </w:trPr>
        <w:tc>
          <w:tcPr>
            <w:tcW w:w="446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0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6" w:type="pct"/>
            <w:vMerge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24AE" w:rsidRPr="00C66405" w:rsidTr="00C66405">
        <w:trPr>
          <w:trHeight w:val="315"/>
        </w:trPr>
        <w:tc>
          <w:tcPr>
            <w:tcW w:w="446" w:type="pct"/>
            <w:shd w:val="clear" w:color="auto" w:fill="auto"/>
            <w:noWrap/>
            <w:vAlign w:val="bottom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14 212,90</w:t>
            </w:r>
          </w:p>
        </w:tc>
      </w:tr>
      <w:tr w:rsidR="008E24AE" w:rsidRPr="00C66405" w:rsidTr="00C66405">
        <w:trPr>
          <w:trHeight w:val="49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7 179,90</w:t>
            </w:r>
          </w:p>
        </w:tc>
      </w:tr>
      <w:tr w:rsidR="008E24AE" w:rsidRPr="00C66405" w:rsidTr="00C66405">
        <w:trPr>
          <w:trHeight w:val="11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903,29</w:t>
            </w:r>
          </w:p>
        </w:tc>
      </w:tr>
      <w:tr w:rsidR="008E24AE" w:rsidRPr="00C66405" w:rsidTr="00C66405">
        <w:trPr>
          <w:trHeight w:val="12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903,29</w:t>
            </w:r>
          </w:p>
        </w:tc>
      </w:tr>
      <w:tr w:rsidR="008E24AE" w:rsidRPr="00C66405" w:rsidTr="00C66405">
        <w:trPr>
          <w:trHeight w:val="9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50 0 00 00190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903,29</w:t>
            </w:r>
          </w:p>
        </w:tc>
      </w:tr>
      <w:tr w:rsidR="008E24AE" w:rsidRPr="00C66405" w:rsidTr="00C66405">
        <w:trPr>
          <w:trHeight w:val="23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50 0 00 00190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903,29</w:t>
            </w:r>
          </w:p>
        </w:tc>
      </w:tr>
      <w:tr w:rsidR="008E24AE" w:rsidRPr="00C66405" w:rsidTr="00C66405">
        <w:trPr>
          <w:trHeight w:val="6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2 431,95</w:t>
            </w:r>
          </w:p>
        </w:tc>
      </w:tr>
      <w:tr w:rsidR="008E24AE" w:rsidRPr="00C66405" w:rsidTr="00C66405">
        <w:trPr>
          <w:trHeight w:val="9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2 428,15</w:t>
            </w:r>
          </w:p>
        </w:tc>
      </w:tr>
      <w:tr w:rsidR="008E24AE" w:rsidRPr="00C66405" w:rsidTr="00C66405">
        <w:trPr>
          <w:trHeight w:val="13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2 428,15</w:t>
            </w:r>
          </w:p>
        </w:tc>
      </w:tr>
      <w:tr w:rsidR="008E24AE" w:rsidRPr="00C66405" w:rsidTr="00C66405">
        <w:trPr>
          <w:trHeight w:val="22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2 308,15</w:t>
            </w:r>
          </w:p>
        </w:tc>
      </w:tr>
      <w:tr w:rsidR="008E24AE" w:rsidRPr="00C66405" w:rsidTr="00C66405">
        <w:trPr>
          <w:trHeight w:val="12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9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полномочий Краснодарского края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51 2 00 00000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3,80</w:t>
            </w:r>
          </w:p>
        </w:tc>
      </w:tr>
      <w:tr w:rsidR="008E24AE" w:rsidRPr="00C66405" w:rsidTr="00C66405">
        <w:trPr>
          <w:trHeight w:val="9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51 2 00 60190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3,80</w:t>
            </w:r>
          </w:p>
        </w:tc>
      </w:tr>
      <w:tr w:rsidR="008E24AE" w:rsidRPr="00C66405" w:rsidTr="00C66405">
        <w:trPr>
          <w:trHeight w:val="11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51 2 00 60190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3,80</w:t>
            </w:r>
          </w:p>
        </w:tc>
      </w:tr>
      <w:tr w:rsidR="008E24AE" w:rsidRPr="00C66405" w:rsidTr="00C66405">
        <w:trPr>
          <w:trHeight w:val="9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финансово-бюджетного контроля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28,06</w:t>
            </w:r>
          </w:p>
        </w:tc>
      </w:tr>
      <w:tr w:rsidR="008E24AE" w:rsidRPr="00C66405" w:rsidTr="00C66405">
        <w:trPr>
          <w:trHeight w:val="9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контрольно-счетной палаты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52 0 00 00000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28,06</w:t>
            </w:r>
          </w:p>
        </w:tc>
      </w:tr>
      <w:tr w:rsidR="008E24AE" w:rsidRPr="00C66405" w:rsidTr="00C66405">
        <w:trPr>
          <w:trHeight w:val="127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52 0 00 20010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28,06</w:t>
            </w:r>
          </w:p>
        </w:tc>
      </w:tr>
      <w:tr w:rsidR="008E24AE" w:rsidRPr="00C66405" w:rsidTr="00C66405">
        <w:trPr>
          <w:trHeight w:val="5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52 0 00 20010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28,06</w:t>
            </w:r>
          </w:p>
        </w:tc>
      </w:tr>
      <w:tr w:rsidR="008E24AE" w:rsidRPr="00C66405" w:rsidTr="00C66405">
        <w:trPr>
          <w:trHeight w:val="49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51 0 00 00000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9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Финансовое обеспечение непредвиденных расходов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51 3 00 00000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6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Резервный фонд муниципального образования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51 3 00 10260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5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51 0 00 10260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51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3 766,60</w:t>
            </w:r>
          </w:p>
        </w:tc>
      </w:tr>
      <w:tr w:rsidR="008E24AE" w:rsidRPr="00C66405" w:rsidTr="00C66405">
        <w:trPr>
          <w:trHeight w:val="9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3 588,20</w:t>
            </w:r>
          </w:p>
        </w:tc>
      </w:tr>
      <w:tr w:rsidR="008E24AE" w:rsidRPr="00C66405" w:rsidTr="00C66405">
        <w:trPr>
          <w:trHeight w:val="9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54 1 00 00590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3 588,20</w:t>
            </w:r>
          </w:p>
        </w:tc>
      </w:tr>
      <w:tr w:rsidR="008E24AE" w:rsidRPr="00C66405" w:rsidTr="00C66405">
        <w:trPr>
          <w:trHeight w:val="21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54 1 00 00590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3 018,20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51 1 00 00590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</w:tr>
      <w:tr w:rsidR="008E24AE" w:rsidRPr="00C66405" w:rsidTr="00C66405">
        <w:trPr>
          <w:trHeight w:val="6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54 1 00 00590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1.5.2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Прочие обязательства муниципального образования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54 2 00 00000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78,40</w:t>
            </w:r>
          </w:p>
        </w:tc>
      </w:tr>
      <w:tr w:rsidR="008E24AE" w:rsidRPr="00C66405" w:rsidTr="00C66405">
        <w:trPr>
          <w:trHeight w:val="11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54 2 00 10020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4,00</w:t>
            </w:r>
          </w:p>
        </w:tc>
      </w:tr>
      <w:tr w:rsidR="008E24AE" w:rsidRPr="00C66405" w:rsidTr="00C66405">
        <w:trPr>
          <w:trHeight w:val="5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Иные бюджетные ассигнования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54 2 00 10020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4,00</w:t>
            </w:r>
          </w:p>
        </w:tc>
      </w:tr>
      <w:tr w:rsidR="008E24AE" w:rsidRPr="00C66405" w:rsidTr="00C66405">
        <w:trPr>
          <w:trHeight w:val="12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54 2 00 10030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74,40</w:t>
            </w:r>
          </w:p>
        </w:tc>
      </w:tr>
      <w:tr w:rsidR="008E24AE" w:rsidRPr="00C66405" w:rsidTr="00C66405">
        <w:trPr>
          <w:trHeight w:val="22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54 2 00 10030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74,40</w:t>
            </w:r>
          </w:p>
        </w:tc>
      </w:tr>
      <w:tr w:rsidR="008E24AE" w:rsidRPr="00C66405" w:rsidTr="00C66405">
        <w:trPr>
          <w:trHeight w:val="17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1.5.3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«Развитие, эксплуатация и обслуживание информационно-коммуникационных технологий администрации Марьинского сельского поселения Тбилисского района на 2021-2023 годы»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825"/>
        </w:trPr>
        <w:tc>
          <w:tcPr>
            <w:tcW w:w="446" w:type="pct"/>
            <w:shd w:val="clear" w:color="auto" w:fill="auto"/>
            <w:noWrap/>
            <w:vAlign w:val="bottom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мероприятий муниципальной программы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70 1 00 10310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bottom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70 1 00 10310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6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168,22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168,22</w:t>
            </w:r>
          </w:p>
        </w:tc>
      </w:tr>
      <w:tr w:rsidR="008E24AE" w:rsidRPr="00C66405" w:rsidTr="00C66405">
        <w:trPr>
          <w:trHeight w:val="9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отдельных полномочий Российской Федерации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55 0 00 00000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98,90</w:t>
            </w:r>
          </w:p>
        </w:tc>
      </w:tr>
      <w:tr w:rsidR="008E24AE" w:rsidRPr="00C66405" w:rsidTr="00C66405">
        <w:trPr>
          <w:trHeight w:val="12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2.1.1.1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55 0 00 51180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98,90</w:t>
            </w:r>
          </w:p>
        </w:tc>
      </w:tr>
      <w:tr w:rsidR="008E24AE" w:rsidRPr="00C66405" w:rsidTr="00C66405">
        <w:trPr>
          <w:trHeight w:val="20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55 0 00 51180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98,90</w:t>
            </w:r>
          </w:p>
        </w:tc>
      </w:tr>
      <w:tr w:rsidR="008E24AE" w:rsidRPr="00C66405" w:rsidTr="00C66405">
        <w:trPr>
          <w:trHeight w:val="111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2.1.1.2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55 0 00 10280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69,32</w:t>
            </w:r>
          </w:p>
        </w:tc>
      </w:tr>
      <w:tr w:rsidR="008E24AE" w:rsidRPr="00C66405" w:rsidTr="00C66405">
        <w:trPr>
          <w:trHeight w:val="2220"/>
        </w:trPr>
        <w:tc>
          <w:tcPr>
            <w:tcW w:w="446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55 0 00 10280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69,32</w:t>
            </w:r>
          </w:p>
        </w:tc>
      </w:tr>
      <w:tr w:rsidR="008E24AE" w:rsidRPr="00C66405" w:rsidTr="00C66405">
        <w:trPr>
          <w:trHeight w:val="9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13,75</w:t>
            </w:r>
          </w:p>
        </w:tc>
      </w:tr>
      <w:tr w:rsidR="008E24AE" w:rsidRPr="00C66405" w:rsidTr="00C66405">
        <w:trPr>
          <w:trHeight w:val="14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15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предупреждению и ликвидация</w:t>
            </w:r>
            <w:r w:rsidR="00E56027"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чрезвычайных ситуаций, стихийных бедствий</w:t>
            </w:r>
            <w:r w:rsidR="00E56027"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и их последствий, выполняемые в рамках специальных решений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56 1 00 10040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56 1 00 10040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9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8,75</w:t>
            </w:r>
          </w:p>
        </w:tc>
      </w:tr>
      <w:tr w:rsidR="008E24AE" w:rsidRPr="00C66405" w:rsidTr="00C66405">
        <w:trPr>
          <w:trHeight w:val="7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56 4 00 00000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8E24AE" w:rsidRPr="00C66405" w:rsidTr="00C66405">
        <w:trPr>
          <w:trHeight w:val="10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56 4 00 10060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8E24AE" w:rsidRPr="00C66405" w:rsidTr="00C66405">
        <w:trPr>
          <w:trHeight w:val="9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56 4 00 10060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8E24AE" w:rsidRPr="00C66405" w:rsidTr="00C66405">
        <w:trPr>
          <w:trHeight w:val="5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3 219,44</w:t>
            </w:r>
          </w:p>
        </w:tc>
      </w:tr>
      <w:tr w:rsidR="008E24AE" w:rsidRPr="00C66405" w:rsidTr="00C66405">
        <w:trPr>
          <w:trHeight w:val="67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3 217,94</w:t>
            </w:r>
          </w:p>
        </w:tc>
      </w:tr>
      <w:tr w:rsidR="008E24AE" w:rsidRPr="00C66405" w:rsidTr="00C66405">
        <w:trPr>
          <w:trHeight w:val="9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57 0 00 00000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3 217,94</w:t>
            </w:r>
          </w:p>
        </w:tc>
      </w:tr>
      <w:tr w:rsidR="008E24AE" w:rsidRPr="00C66405" w:rsidTr="00C66405">
        <w:trPr>
          <w:trHeight w:val="55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57 1 00 00000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3 217,94</w:t>
            </w:r>
          </w:p>
        </w:tc>
      </w:tr>
      <w:tr w:rsidR="008E24AE" w:rsidRPr="00C66405" w:rsidTr="00C66405">
        <w:trPr>
          <w:trHeight w:val="9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57 1 00 10080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3 217,94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57 1 00 10080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3 217,94</w:t>
            </w:r>
          </w:p>
        </w:tc>
      </w:tr>
      <w:tr w:rsidR="008E24AE" w:rsidRPr="00C66405" w:rsidTr="00C66405">
        <w:trPr>
          <w:trHeight w:val="9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1,50</w:t>
            </w:r>
          </w:p>
        </w:tc>
      </w:tr>
      <w:tr w:rsidR="008E24AE" w:rsidRPr="00C66405" w:rsidTr="00C66405">
        <w:trPr>
          <w:trHeight w:val="15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«Развитие субъектов малого и среднего предпринимательства Марьинского сельского поселения Тбилисского района на 2021-2023 годы»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70 4 00 00000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1,50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мероприятий муниципальной программы 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70 4 00 10310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1,50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70 4 00 10310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1,50</w:t>
            </w:r>
          </w:p>
        </w:tc>
      </w:tr>
      <w:tr w:rsidR="008E24AE" w:rsidRPr="00C66405" w:rsidTr="00C66405">
        <w:trPr>
          <w:trHeight w:val="6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262,00</w:t>
            </w:r>
          </w:p>
        </w:tc>
      </w:tr>
      <w:tr w:rsidR="008E24AE" w:rsidRPr="00C66405" w:rsidTr="00C66405">
        <w:trPr>
          <w:trHeight w:val="5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8E24AE" w:rsidRPr="00C66405" w:rsidTr="00C66405">
        <w:trPr>
          <w:trHeight w:val="5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газоснабжения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58 1 00 00000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78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58 1 00 10110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58 1 00 10110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450"/>
        </w:trPr>
        <w:tc>
          <w:tcPr>
            <w:tcW w:w="446" w:type="pct"/>
            <w:shd w:val="clear" w:color="000000" w:fill="FFFFFF"/>
            <w:noWrap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5.1.3.</w:t>
            </w:r>
          </w:p>
        </w:tc>
        <w:tc>
          <w:tcPr>
            <w:tcW w:w="2060" w:type="pct"/>
            <w:shd w:val="clear" w:color="000000" w:fill="FFFFFF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Субсидии МУП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58 4 00 00000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593"/>
        </w:trPr>
        <w:tc>
          <w:tcPr>
            <w:tcW w:w="446" w:type="pct"/>
            <w:shd w:val="clear" w:color="000000" w:fill="FFFFFF"/>
            <w:noWrap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Субсидии муниципальным унитарным предприятиям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58 4 00 10300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273"/>
        </w:trPr>
        <w:tc>
          <w:tcPr>
            <w:tcW w:w="446" w:type="pct"/>
            <w:shd w:val="clear" w:color="000000" w:fill="FFFFFF"/>
            <w:noWrap/>
            <w:vAlign w:val="bottom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58 4 00 10300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</w:tr>
      <w:tr w:rsidR="008E24AE" w:rsidRPr="00C66405" w:rsidTr="00C66405">
        <w:trPr>
          <w:trHeight w:val="55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112,00</w:t>
            </w:r>
          </w:p>
        </w:tc>
      </w:tr>
      <w:tr w:rsidR="008E24AE" w:rsidRPr="00C66405" w:rsidTr="00C66405">
        <w:trPr>
          <w:trHeight w:val="48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12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59 1 00 10130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9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59 1 00 10130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59 2 00 00000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организации и содержанию мест захоронения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59 2 00 10140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59 2 00 10140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8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Охрана и сохранность объектов культурного наследия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59 3 00 00000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13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59 3 00 10150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59 3 00 10150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</w:tr>
      <w:tr w:rsidR="008E24AE" w:rsidRPr="00C66405" w:rsidTr="00C66405">
        <w:trPr>
          <w:trHeight w:val="7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Прочие мероприятия в области благоустройства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59 4 00 00000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105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59 4 00 10160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59 4 00 10160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6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59 5 00 00000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10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озеленению территории сельского поселения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59 5 00 10170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9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59 3 00 10170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</w:tr>
      <w:tr w:rsidR="008E24AE" w:rsidRPr="00C66405" w:rsidTr="00C66405">
        <w:trPr>
          <w:trHeight w:val="6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8E24AE" w:rsidRPr="00C66405" w:rsidTr="00C66405">
        <w:trPr>
          <w:trHeight w:val="8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8E24AE" w:rsidRPr="00C66405" w:rsidTr="00C66405">
        <w:trPr>
          <w:trHeight w:val="8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64 1 00 00000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24AE" w:rsidRPr="00C66405" w:rsidTr="00C66405">
        <w:trPr>
          <w:trHeight w:val="100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Организация сбора и вывоза биологических отходов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64 1 00 10240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24AE" w:rsidRPr="00C66405" w:rsidTr="00C66405">
        <w:trPr>
          <w:trHeight w:val="109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64 1 00 10240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8E24AE" w:rsidRPr="00C66405" w:rsidTr="00C66405">
        <w:trPr>
          <w:trHeight w:val="78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3 357,10</w:t>
            </w:r>
          </w:p>
        </w:tc>
      </w:tr>
      <w:tr w:rsidR="008E24AE" w:rsidRPr="00C66405" w:rsidTr="00C66405">
        <w:trPr>
          <w:trHeight w:val="6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2060" w:type="pct"/>
            <w:shd w:val="clear" w:color="auto" w:fill="auto"/>
            <w:noWrap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3 357,10</w:t>
            </w:r>
          </w:p>
        </w:tc>
      </w:tr>
      <w:tr w:rsidR="008E24AE" w:rsidRPr="00C66405" w:rsidTr="00C66405">
        <w:trPr>
          <w:trHeight w:val="9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6.1.1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2 867,43</w:t>
            </w:r>
          </w:p>
        </w:tc>
      </w:tr>
      <w:tr w:rsidR="008E24AE" w:rsidRPr="00C66405" w:rsidTr="00C66405">
        <w:trPr>
          <w:trHeight w:val="79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60 1 00 00590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2 867,43</w:t>
            </w:r>
          </w:p>
        </w:tc>
      </w:tr>
      <w:tr w:rsidR="008E24AE" w:rsidRPr="00C66405" w:rsidTr="00C66405">
        <w:trPr>
          <w:trHeight w:val="12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60 1 00 00590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2 867,43</w:t>
            </w:r>
          </w:p>
        </w:tc>
      </w:tr>
      <w:tr w:rsidR="008E24AE" w:rsidRPr="00C66405" w:rsidTr="00C66405">
        <w:trPr>
          <w:trHeight w:val="175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6.1.2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«Подготовка и проведение на территории Марьинского сельского поселения Тбилисского района мероприятий, посвященных юбилейным и праздничным датам в 2021-2023 годы».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70 2 00 10310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мероприятий муниципальной программы 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70 2 00 10310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11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70 2 00 10310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18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6.1.3</w:t>
            </w:r>
          </w:p>
        </w:tc>
        <w:tc>
          <w:tcPr>
            <w:tcW w:w="2060" w:type="pct"/>
            <w:shd w:val="clear" w:color="auto" w:fill="auto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программа «Укрепление материально-технической базы объектов культуры и досуга Марьинского сельского поселения Тбилисского района 2021-2023 годы»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70 3 00 10310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8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мероприятий муниципальной программы 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70 3 00 10310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87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70 3 00 10310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5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Библиотеки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60 2 00 00000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469,67</w:t>
            </w:r>
          </w:p>
        </w:tc>
      </w:tr>
      <w:tr w:rsidR="008E24AE" w:rsidRPr="00C66405" w:rsidTr="00C66405">
        <w:trPr>
          <w:trHeight w:val="106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6.2.1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60 2 00 20020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449,67</w:t>
            </w:r>
          </w:p>
        </w:tc>
      </w:tr>
      <w:tr w:rsidR="008E24AE" w:rsidRPr="00C66405" w:rsidTr="00C66405">
        <w:trPr>
          <w:trHeight w:val="48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60 2 00 20020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449,67</w:t>
            </w:r>
          </w:p>
        </w:tc>
      </w:tr>
      <w:tr w:rsidR="008E24AE" w:rsidRPr="00C66405" w:rsidTr="00C66405">
        <w:trPr>
          <w:trHeight w:val="8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6.2.2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муниципальными учреждениями движимого имущества</w:t>
            </w:r>
            <w:r w:rsidR="00E56027"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(книжный фонд)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60 2 00 09010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8E24AE" w:rsidRPr="00C66405" w:rsidTr="00C66405">
        <w:trPr>
          <w:trHeight w:val="52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60 2 00 09010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2,00</w:t>
            </w:r>
          </w:p>
        </w:tc>
      </w:tr>
      <w:tr w:rsidR="008E24AE" w:rsidRPr="00C66405" w:rsidTr="00C66405">
        <w:trPr>
          <w:trHeight w:val="7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2,00</w:t>
            </w:r>
          </w:p>
        </w:tc>
      </w:tr>
      <w:tr w:rsidR="008E24AE" w:rsidRPr="00C66405" w:rsidTr="00C66405">
        <w:trPr>
          <w:trHeight w:val="90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61 1 00 00000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</w:tr>
      <w:tr w:rsidR="008E24AE" w:rsidRPr="00C66405" w:rsidTr="00C66405">
        <w:trPr>
          <w:trHeight w:val="136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61 1 00 10180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</w:tr>
      <w:tr w:rsidR="008E24AE" w:rsidRPr="00C66405" w:rsidTr="00C66405">
        <w:trPr>
          <w:trHeight w:val="10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61 1 00 10180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</w:tr>
      <w:tr w:rsidR="008E24AE" w:rsidRPr="00C66405" w:rsidTr="00C66405">
        <w:trPr>
          <w:trHeight w:val="84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060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96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69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Информационное обеспечение </w:t>
            </w:r>
            <w:r w:rsidR="007424FC" w:rsidRPr="00C66405">
              <w:rPr>
                <w:rFonts w:ascii="Arial" w:hAnsi="Arial" w:cs="Arial"/>
                <w:color w:val="000000"/>
                <w:sz w:val="22"/>
                <w:szCs w:val="22"/>
              </w:rPr>
              <w:t>деятельности</w:t>
            </w: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 органов местного самоуправления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62 0 00 00000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94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62 0 00 10190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58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62 0 00 10190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0,50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9.1</w:t>
            </w:r>
          </w:p>
        </w:tc>
        <w:tc>
          <w:tcPr>
            <w:tcW w:w="2060" w:type="pct"/>
            <w:shd w:val="clear" w:color="000000" w:fill="FFFFFF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000000" w:fill="FFFFFF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0,50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9.1.1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63 0 00 00000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0,50</w:t>
            </w:r>
          </w:p>
        </w:tc>
      </w:tr>
      <w:tr w:rsidR="008E24AE" w:rsidRPr="00C66405" w:rsidTr="00C66405">
        <w:trPr>
          <w:trHeight w:val="63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63 0 00 10200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0,50</w:t>
            </w:r>
          </w:p>
        </w:tc>
      </w:tr>
      <w:tr w:rsidR="008E24AE" w:rsidRPr="00C66405" w:rsidTr="00C66405">
        <w:trPr>
          <w:trHeight w:val="315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pct"/>
            <w:shd w:val="clear" w:color="auto" w:fill="auto"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noWrap/>
            <w:vAlign w:val="center"/>
            <w:hideMark/>
          </w:tcPr>
          <w:p w:rsidR="008E24AE" w:rsidRPr="00C66405" w:rsidRDefault="008E24A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64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14 212,90</w:t>
            </w:r>
          </w:p>
        </w:tc>
      </w:tr>
    </w:tbl>
    <w:p w:rsidR="00C67E1F" w:rsidRPr="00E56027" w:rsidRDefault="00C67E1F" w:rsidP="00C67E1F">
      <w:pPr>
        <w:widowControl w:val="0"/>
        <w:rPr>
          <w:rFonts w:ascii="Arial" w:hAnsi="Arial" w:cs="Arial"/>
          <w:lang w:eastAsia="ar-SA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7E1F" w:rsidRPr="00E56027" w:rsidRDefault="00C67E1F" w:rsidP="00C67E1F">
      <w:pPr>
        <w:widowControl w:val="0"/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7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7E1F" w:rsidRDefault="00C67E1F" w:rsidP="00C67E1F">
      <w:pPr>
        <w:widowControl w:val="0"/>
        <w:rPr>
          <w:rFonts w:ascii="Arial" w:hAnsi="Arial" w:cs="Arial"/>
          <w:lang w:eastAsia="ar-SA"/>
        </w:rPr>
      </w:pPr>
    </w:p>
    <w:p w:rsidR="00C66405" w:rsidRDefault="00C66405" w:rsidP="00C67E1F">
      <w:pPr>
        <w:widowControl w:val="0"/>
        <w:rPr>
          <w:rFonts w:ascii="Arial" w:hAnsi="Arial" w:cs="Arial"/>
          <w:lang w:eastAsia="ar-SA"/>
        </w:rPr>
      </w:pPr>
    </w:p>
    <w:p w:rsidR="00C66405" w:rsidRPr="00E56027" w:rsidRDefault="00C66405" w:rsidP="00C67E1F">
      <w:pPr>
        <w:widowControl w:val="0"/>
        <w:rPr>
          <w:rFonts w:ascii="Arial" w:hAnsi="Arial" w:cs="Arial"/>
          <w:lang w:eastAsia="ar-SA"/>
        </w:rPr>
      </w:pPr>
    </w:p>
    <w:p w:rsidR="008E24AE" w:rsidRPr="00E56027" w:rsidRDefault="008E24AE" w:rsidP="008E24AE">
      <w:pPr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Источники внутреннего финансирования дефицита</w:t>
      </w:r>
    </w:p>
    <w:p w:rsidR="008E24AE" w:rsidRPr="00E56027" w:rsidRDefault="008E24AE" w:rsidP="008E24AE">
      <w:pPr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бюджета Марьинского сельского поселения Тбилисского района, перечень статей и видов источников финансирования дефицитов бюджета</w:t>
      </w:r>
      <w:r w:rsidR="00E56027">
        <w:rPr>
          <w:rFonts w:ascii="Arial" w:hAnsi="Arial" w:cs="Arial"/>
          <w:b/>
        </w:rPr>
        <w:t xml:space="preserve"> </w:t>
      </w:r>
      <w:r w:rsidRPr="00E56027">
        <w:rPr>
          <w:rFonts w:ascii="Arial" w:hAnsi="Arial" w:cs="Arial"/>
          <w:b/>
        </w:rPr>
        <w:t>на 2022 год</w:t>
      </w:r>
    </w:p>
    <w:p w:rsidR="008E24AE" w:rsidRPr="00E56027" w:rsidRDefault="008E24AE" w:rsidP="008E24AE">
      <w:pPr>
        <w:jc w:val="right"/>
        <w:rPr>
          <w:rFonts w:ascii="Arial" w:hAnsi="Arial" w:cs="Arial"/>
        </w:rPr>
      </w:pPr>
    </w:p>
    <w:p w:rsidR="008E24AE" w:rsidRPr="00E56027" w:rsidRDefault="008E24AE" w:rsidP="008E24AE">
      <w:pPr>
        <w:jc w:val="righ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4"/>
        <w:gridCol w:w="4790"/>
        <w:gridCol w:w="1484"/>
      </w:tblGrid>
      <w:tr w:rsidR="00C66405" w:rsidRPr="00E56027" w:rsidTr="00C66405">
        <w:trPr>
          <w:cantSplit/>
        </w:trPr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6405" w:rsidRPr="00E56027" w:rsidRDefault="00C66405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тыс.рублей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bottom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Код </w:t>
            </w:r>
          </w:p>
        </w:tc>
        <w:tc>
          <w:tcPr>
            <w:tcW w:w="2485" w:type="pct"/>
            <w:tcBorders>
              <w:top w:val="single" w:sz="4" w:space="0" w:color="auto"/>
              <w:bottom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Наименование групп, подгрупп, </w:t>
            </w:r>
          </w:p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статей, подстатей, элементов, </w:t>
            </w:r>
          </w:p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программ (подпрограмм), </w:t>
            </w:r>
          </w:p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  <w:spacing w:val="-6"/>
              </w:rPr>
              <w:t>кодов экономической классификации</w:t>
            </w:r>
            <w:r w:rsidRPr="00E56027">
              <w:rPr>
                <w:rFonts w:ascii="Arial" w:hAnsi="Arial" w:cs="Arial"/>
              </w:rPr>
              <w:t xml:space="preserve"> источников внутреннего </w:t>
            </w:r>
          </w:p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финансирования дефицита бюджета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Сумма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bottom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</w:p>
        </w:tc>
        <w:tc>
          <w:tcPr>
            <w:tcW w:w="2485" w:type="pct"/>
            <w:tcBorders>
              <w:bottom w:val="single" w:sz="4" w:space="0" w:color="auto"/>
            </w:tcBorders>
          </w:tcPr>
          <w:p w:rsidR="008E24AE" w:rsidRPr="00E56027" w:rsidRDefault="008E24AE" w:rsidP="008E24AE">
            <w:pPr>
              <w:suppressAutoHyphens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000 01 00 00 00 00 0000 000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suppressAutoHyphens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Источники внутреннего финансирования дефицита бюджета, 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-800,0</w:t>
            </w:r>
          </w:p>
          <w:p w:rsidR="008E24AE" w:rsidRPr="00E56027" w:rsidRDefault="008E24AE" w:rsidP="008E24A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 том числе: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</w:p>
        </w:tc>
      </w:tr>
      <w:tr w:rsidR="008E24AE" w:rsidRPr="00E56027" w:rsidTr="00C66405">
        <w:trPr>
          <w:cantSplit/>
          <w:trHeight w:val="658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56027">
              <w:rPr>
                <w:rFonts w:ascii="Arial" w:hAnsi="Arial" w:cs="Arial"/>
                <w:b/>
                <w:sz w:val="24"/>
                <w:szCs w:val="24"/>
              </w:rPr>
              <w:t>000 01 02 00 00 10 0000 000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56027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0,0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000 01 02 00 00 10 0000 710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0,0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000 01 02 00 00 10 0000 810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0,0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56027">
              <w:rPr>
                <w:rFonts w:ascii="Arial" w:hAnsi="Arial" w:cs="Arial"/>
                <w:b/>
                <w:sz w:val="24"/>
                <w:szCs w:val="24"/>
              </w:rPr>
              <w:t>000 01 03 01 00 10 0000 000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E56027">
              <w:rPr>
                <w:rFonts w:ascii="Arial" w:hAnsi="Arial" w:cs="Arial"/>
                <w:b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-800,0</w:t>
            </w:r>
          </w:p>
        </w:tc>
      </w:tr>
      <w:tr w:rsidR="008E24AE" w:rsidRPr="00E56027" w:rsidTr="00C66405">
        <w:trPr>
          <w:cantSplit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000 01 03 01 00 10 0000 710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0,0</w:t>
            </w:r>
          </w:p>
        </w:tc>
      </w:tr>
      <w:tr w:rsidR="008E24AE" w:rsidRPr="00E56027" w:rsidTr="00C66405">
        <w:trPr>
          <w:cantSplit/>
          <w:trHeight w:val="1549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000 01 03 01 00 10 0000 810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pStyle w:val="a9"/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56027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-800,0</w:t>
            </w:r>
          </w:p>
        </w:tc>
      </w:tr>
      <w:tr w:rsidR="008E24AE" w:rsidRPr="00E56027" w:rsidTr="00C66405">
        <w:trPr>
          <w:cantSplit/>
          <w:trHeight w:val="698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000 01 05 00 00 10 0000 000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</w:tr>
      <w:tr w:rsidR="008E24AE" w:rsidRPr="00E56027" w:rsidTr="00C66405">
        <w:trPr>
          <w:cantSplit/>
          <w:trHeight w:val="836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-15012,9</w:t>
            </w:r>
          </w:p>
        </w:tc>
      </w:tr>
      <w:tr w:rsidR="008E24AE" w:rsidRPr="00E56027" w:rsidTr="00C66405">
        <w:trPr>
          <w:cantSplit/>
          <w:trHeight w:val="287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AE" w:rsidRPr="00E56027" w:rsidRDefault="008E24AE" w:rsidP="008E24AE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14212,9</w:t>
            </w:r>
          </w:p>
        </w:tc>
      </w:tr>
    </w:tbl>
    <w:p w:rsidR="00C67E1F" w:rsidRPr="00E56027" w:rsidRDefault="00C67E1F" w:rsidP="00C67E1F">
      <w:pPr>
        <w:widowControl w:val="0"/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C67E1F" w:rsidRPr="00E56027" w:rsidRDefault="00C67E1F" w:rsidP="00C67E1F">
      <w:pPr>
        <w:widowControl w:val="0"/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7E1F" w:rsidRPr="00E56027" w:rsidRDefault="00C67E1F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8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6405" w:rsidRDefault="00C66405" w:rsidP="00C66405">
      <w:pPr>
        <w:widowControl w:val="0"/>
        <w:rPr>
          <w:rFonts w:ascii="Arial" w:hAnsi="Arial" w:cs="Arial"/>
        </w:rPr>
      </w:pPr>
    </w:p>
    <w:p w:rsidR="00C66405" w:rsidRDefault="00C66405" w:rsidP="00C66405">
      <w:pPr>
        <w:widowControl w:val="0"/>
        <w:rPr>
          <w:rFonts w:ascii="Arial" w:hAnsi="Arial" w:cs="Arial"/>
        </w:rPr>
      </w:pPr>
    </w:p>
    <w:p w:rsidR="00C66405" w:rsidRPr="00E56027" w:rsidRDefault="00C66405" w:rsidP="00C66405">
      <w:pPr>
        <w:widowControl w:val="0"/>
        <w:rPr>
          <w:rFonts w:ascii="Arial" w:hAnsi="Arial" w:cs="Arial"/>
        </w:rPr>
      </w:pPr>
    </w:p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</w:rPr>
      </w:pPr>
      <w:r w:rsidRPr="00E56027">
        <w:rPr>
          <w:rFonts w:ascii="Arial" w:hAnsi="Arial" w:cs="Arial"/>
          <w:b/>
          <w:bCs/>
        </w:rPr>
        <w:t xml:space="preserve">Программа муниципальных внутренних заимствований Марьинского сельского поселения Тбилисского района на 2022 год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421"/>
        <w:gridCol w:w="1513"/>
      </w:tblGrid>
      <w:tr w:rsidR="00611654" w:rsidRPr="00E56027" w:rsidTr="00C6640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 (тыс. рублей)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N</w:t>
            </w:r>
            <w:r w:rsidRPr="00E560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Объем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Cs/>
                <w:color w:val="26282F"/>
              </w:rPr>
              <w:t>Муниципальные ценные бумаги, всего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-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 том числе: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Cs/>
                <w:color w:val="26282F"/>
              </w:rPr>
              <w:t xml:space="preserve">Бюджетные кредиты, привлеченные в бюджет Марьинского </w:t>
            </w:r>
            <w:r w:rsidRPr="00E56027">
              <w:rPr>
                <w:rFonts w:ascii="Arial" w:hAnsi="Arial" w:cs="Arial"/>
              </w:rPr>
              <w:t>сельского</w:t>
            </w:r>
            <w:r w:rsidRPr="00E56027">
              <w:rPr>
                <w:rFonts w:ascii="Arial" w:hAnsi="Arial" w:cs="Arial"/>
                <w:b/>
              </w:rPr>
              <w:t xml:space="preserve"> </w:t>
            </w:r>
            <w:r w:rsidRPr="00E56027">
              <w:rPr>
                <w:rFonts w:ascii="Arial" w:hAnsi="Arial" w:cs="Arial"/>
              </w:rPr>
              <w:t>поселения Тбилисского района</w:t>
            </w:r>
            <w:r w:rsidRPr="00E56027">
              <w:rPr>
                <w:rFonts w:ascii="Arial" w:hAnsi="Arial" w:cs="Arial"/>
                <w:bCs/>
                <w:color w:val="26282F"/>
              </w:rPr>
              <w:t xml:space="preserve"> из других бюджетов бюджетной системы Российской Федерации, всего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-800,0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 том числе: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погашение основной суммы долга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800,0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Cs/>
                <w:color w:val="26282F"/>
              </w:rPr>
              <w:t xml:space="preserve">Кредиты, привлеченные в бюджет Марьинского </w:t>
            </w:r>
            <w:r w:rsidRPr="00E56027">
              <w:rPr>
                <w:rFonts w:ascii="Arial" w:hAnsi="Arial" w:cs="Arial"/>
              </w:rPr>
              <w:t>сельского</w:t>
            </w:r>
            <w:r w:rsidRPr="00E56027">
              <w:rPr>
                <w:rFonts w:ascii="Arial" w:hAnsi="Arial" w:cs="Arial"/>
                <w:b/>
              </w:rPr>
              <w:t xml:space="preserve"> </w:t>
            </w:r>
            <w:r w:rsidRPr="00E56027">
              <w:rPr>
                <w:rFonts w:ascii="Arial" w:hAnsi="Arial" w:cs="Arial"/>
              </w:rPr>
              <w:t>поселения</w:t>
            </w:r>
            <w:r w:rsidRPr="00E56027">
              <w:rPr>
                <w:rFonts w:ascii="Arial" w:hAnsi="Arial" w:cs="Arial"/>
                <w:b/>
              </w:rPr>
              <w:t xml:space="preserve"> </w:t>
            </w:r>
            <w:r w:rsidRPr="00E56027">
              <w:rPr>
                <w:rFonts w:ascii="Arial" w:hAnsi="Arial" w:cs="Arial"/>
              </w:rPr>
              <w:t>Тбилисского</w:t>
            </w:r>
            <w:r w:rsidRPr="00E56027">
              <w:rPr>
                <w:rFonts w:ascii="Arial" w:hAnsi="Arial" w:cs="Arial"/>
                <w:b/>
              </w:rPr>
              <w:t xml:space="preserve"> </w:t>
            </w:r>
            <w:r w:rsidRPr="00E56027">
              <w:rPr>
                <w:rFonts w:ascii="Arial" w:hAnsi="Arial" w:cs="Arial"/>
              </w:rPr>
              <w:t>района</w:t>
            </w:r>
            <w:r w:rsidRPr="00E56027">
              <w:rPr>
                <w:rFonts w:ascii="Arial" w:hAnsi="Arial" w:cs="Arial"/>
                <w:bCs/>
                <w:color w:val="26282F"/>
              </w:rPr>
              <w:t xml:space="preserve"> от кредитных организаций, всего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</w:rPr>
            </w:pPr>
            <w:r w:rsidRPr="00E56027">
              <w:rPr>
                <w:rFonts w:ascii="Arial" w:hAnsi="Arial" w:cs="Arial"/>
                <w:bCs/>
              </w:rPr>
              <w:t>0,0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 том числе: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привлечение (предельный срок погашения - до 5 лет)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0,0</w:t>
            </w:r>
          </w:p>
        </w:tc>
      </w:tr>
    </w:tbl>
    <w:p w:rsidR="00C67E1F" w:rsidRPr="00E56027" w:rsidRDefault="00C67E1F" w:rsidP="007E7F80">
      <w:pPr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A03017" w:rsidRDefault="00A03017" w:rsidP="00A03017">
      <w:pPr>
        <w:widowControl w:val="0"/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9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A03017" w:rsidRPr="00E56027" w:rsidRDefault="00A03017" w:rsidP="00A03017">
      <w:pPr>
        <w:rPr>
          <w:rFonts w:ascii="Arial" w:hAnsi="Arial" w:cs="Arial"/>
        </w:rPr>
      </w:pPr>
    </w:p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</w:rPr>
      </w:pPr>
      <w:r w:rsidRPr="00E56027">
        <w:rPr>
          <w:rFonts w:ascii="Arial" w:hAnsi="Arial" w:cs="Arial"/>
          <w:b/>
          <w:bCs/>
        </w:rPr>
        <w:t>Программа муниципальных внешних заимствований Марьинского сельского поселения Тбилисского района на 2022 год</w:t>
      </w:r>
    </w:p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  <w:color w:val="26282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7197"/>
        <w:gridCol w:w="1860"/>
      </w:tblGrid>
      <w:tr w:rsidR="00611654" w:rsidRPr="00E56027" w:rsidTr="00C66405">
        <w:tc>
          <w:tcPr>
            <w:tcW w:w="29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N</w:t>
            </w:r>
            <w:r w:rsidRPr="00E560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3738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Вид заимствований</w:t>
            </w:r>
          </w:p>
        </w:tc>
        <w:tc>
          <w:tcPr>
            <w:tcW w:w="966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Объем, валюта обязательства</w:t>
            </w:r>
          </w:p>
        </w:tc>
      </w:tr>
      <w:tr w:rsidR="00611654" w:rsidRPr="00E56027" w:rsidTr="00C66405">
        <w:tc>
          <w:tcPr>
            <w:tcW w:w="29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  <w:color w:val="26282F"/>
              </w:rPr>
            </w:pPr>
            <w:r w:rsidRPr="00E56027">
              <w:rPr>
                <w:rFonts w:ascii="Arial" w:hAnsi="Arial" w:cs="Arial"/>
                <w:bCs/>
                <w:color w:val="26282F"/>
              </w:rPr>
              <w:t>1.</w:t>
            </w:r>
          </w:p>
        </w:tc>
        <w:tc>
          <w:tcPr>
            <w:tcW w:w="3738" w:type="pct"/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Cs/>
                <w:color w:val="26282F"/>
              </w:rPr>
              <w:t xml:space="preserve">Бюджетные кредиты, привлеченные в бюджет </w:t>
            </w:r>
            <w:r w:rsidRPr="00E56027">
              <w:rPr>
                <w:rFonts w:ascii="Arial" w:hAnsi="Arial" w:cs="Arial"/>
              </w:rPr>
              <w:t>Марьинского сельского поселения Тбилисского района</w:t>
            </w:r>
            <w:r w:rsidRPr="00E56027">
              <w:rPr>
                <w:rFonts w:ascii="Arial" w:hAnsi="Arial" w:cs="Arial"/>
                <w:bCs/>
                <w:color w:val="26282F"/>
              </w:rPr>
              <w:t xml:space="preserve">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966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29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38" w:type="pct"/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привлечение (предельный срок погашения - до 5 лет)</w:t>
            </w:r>
          </w:p>
        </w:tc>
        <w:tc>
          <w:tcPr>
            <w:tcW w:w="966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  <w:tr w:rsidR="00611654" w:rsidRPr="00E56027" w:rsidTr="00C66405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погашение основной суммы долга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</w:tbl>
    <w:p w:rsidR="00611654" w:rsidRPr="00E56027" w:rsidRDefault="00611654" w:rsidP="00611654">
      <w:pPr>
        <w:widowControl w:val="0"/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A03017" w:rsidRPr="00E56027" w:rsidRDefault="00A03017" w:rsidP="007E7F80">
      <w:pPr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A03017" w:rsidRPr="00E56027" w:rsidRDefault="00A03017" w:rsidP="007E7F80">
      <w:pPr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10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6405" w:rsidRDefault="00C66405" w:rsidP="00C66405">
      <w:pPr>
        <w:widowControl w:val="0"/>
        <w:rPr>
          <w:rFonts w:ascii="Arial" w:hAnsi="Arial" w:cs="Arial"/>
        </w:rPr>
      </w:pPr>
    </w:p>
    <w:p w:rsidR="00C66405" w:rsidRPr="00E56027" w:rsidRDefault="00C66405" w:rsidP="00C66405">
      <w:pPr>
        <w:widowControl w:val="0"/>
        <w:rPr>
          <w:rFonts w:ascii="Arial" w:hAnsi="Arial" w:cs="Arial"/>
        </w:rPr>
      </w:pPr>
    </w:p>
    <w:p w:rsidR="00611654" w:rsidRDefault="00611654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Программа муниципальных гарантий Марьинского сельского поселения Тбилисского района в валюте Российской Федерации на 2022 год</w:t>
      </w:r>
    </w:p>
    <w:p w:rsidR="00C66405" w:rsidRDefault="00C66405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C66405" w:rsidRPr="00C66405" w:rsidRDefault="00C66405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611654" w:rsidRPr="00E56027" w:rsidRDefault="00611654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E56027">
        <w:rPr>
          <w:rFonts w:ascii="Arial" w:hAnsi="Arial" w:cs="Arial"/>
          <w:bCs/>
        </w:rPr>
        <w:t xml:space="preserve">Раздел 1. Перечень подлежащих предоставлению муниципальных гарантий </w:t>
      </w:r>
    </w:p>
    <w:p w:rsidR="00611654" w:rsidRPr="00E56027" w:rsidRDefault="00611654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E56027">
        <w:rPr>
          <w:rFonts w:ascii="Arial" w:hAnsi="Arial" w:cs="Arial"/>
          <w:bCs/>
        </w:rPr>
        <w:t>Марьинского сельского поселения Тбилисского района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1832"/>
        <w:gridCol w:w="1722"/>
        <w:gridCol w:w="1179"/>
        <w:gridCol w:w="1435"/>
        <w:gridCol w:w="1914"/>
        <w:gridCol w:w="1035"/>
      </w:tblGrid>
      <w:tr w:rsidR="00611654" w:rsidRPr="00E56027" w:rsidTr="00C66405">
        <w:tc>
          <w:tcPr>
            <w:tcW w:w="265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N</w:t>
            </w:r>
            <w:r w:rsidRPr="00E560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951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894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2889" w:type="pct"/>
            <w:gridSpan w:val="4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Условия предоставления и исполнения гарантий</w:t>
            </w:r>
          </w:p>
        </w:tc>
      </w:tr>
      <w:tr w:rsidR="00611654" w:rsidRPr="00E56027" w:rsidTr="00C66405">
        <w:tc>
          <w:tcPr>
            <w:tcW w:w="265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12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Объём гарантий, тыс. рублей</w:t>
            </w:r>
          </w:p>
        </w:tc>
        <w:tc>
          <w:tcPr>
            <w:tcW w:w="745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994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53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иные условия</w:t>
            </w:r>
          </w:p>
        </w:tc>
      </w:tr>
      <w:tr w:rsidR="00611654" w:rsidRPr="00E56027" w:rsidTr="00C66405">
        <w:tc>
          <w:tcPr>
            <w:tcW w:w="265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951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894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612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745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994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  <w:tc>
          <w:tcPr>
            <w:tcW w:w="53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</w:tbl>
    <w:p w:rsidR="00C66405" w:rsidRDefault="00C66405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</w:rPr>
      </w:pPr>
    </w:p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</w:rPr>
      </w:pPr>
      <w:r w:rsidRPr="00E56027">
        <w:rPr>
          <w:rFonts w:ascii="Arial" w:hAnsi="Arial" w:cs="Arial"/>
          <w:bCs/>
        </w:rPr>
        <w:t>Раздел 2. Общий объем бюджетных ассигнований, предусмотренных на исполнение муниципальных гарантий Марьинского сельского поселения Тбилисского района по возможным гарантийным случаям в 2022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62"/>
        <w:gridCol w:w="3166"/>
      </w:tblGrid>
      <w:tr w:rsidR="00611654" w:rsidRPr="00E56027" w:rsidTr="00C66405">
        <w:trPr>
          <w:trHeight w:val="322"/>
        </w:trPr>
        <w:tc>
          <w:tcPr>
            <w:tcW w:w="3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F368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Исполнение муниципальных гарантий </w:t>
            </w:r>
            <w:r w:rsidR="00F36871">
              <w:rPr>
                <w:rFonts w:ascii="Arial" w:hAnsi="Arial" w:cs="Arial"/>
              </w:rPr>
              <w:t>Марьинского</w:t>
            </w:r>
            <w:r w:rsidRPr="00E56027">
              <w:rPr>
                <w:rFonts w:ascii="Arial" w:hAnsi="Arial" w:cs="Arial"/>
              </w:rPr>
              <w:t xml:space="preserve"> сельского поселения Тбилисского района</w:t>
            </w:r>
          </w:p>
        </w:tc>
        <w:tc>
          <w:tcPr>
            <w:tcW w:w="16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Объём бюджетных ассигнований, тыс. рублей</w:t>
            </w:r>
          </w:p>
        </w:tc>
      </w:tr>
      <w:tr w:rsidR="00611654" w:rsidRPr="00E56027" w:rsidTr="00C66405">
        <w:trPr>
          <w:trHeight w:val="322"/>
        </w:trPr>
        <w:tc>
          <w:tcPr>
            <w:tcW w:w="33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11654" w:rsidRPr="00E56027" w:rsidTr="00C66405"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</w:tbl>
    <w:p w:rsidR="00611654" w:rsidRPr="00E56027" w:rsidRDefault="00611654" w:rsidP="00611654">
      <w:pPr>
        <w:rPr>
          <w:rFonts w:ascii="Arial" w:hAnsi="Arial" w:cs="Arial"/>
        </w:rPr>
      </w:pPr>
    </w:p>
    <w:p w:rsidR="00A03017" w:rsidRPr="00E56027" w:rsidRDefault="00A03017" w:rsidP="00A03017">
      <w:pPr>
        <w:suppressAutoHyphens/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2221A0" w:rsidRPr="00E56027" w:rsidRDefault="002221A0" w:rsidP="00A03017">
      <w:pPr>
        <w:suppressAutoHyphens/>
        <w:rPr>
          <w:rFonts w:ascii="Arial" w:hAnsi="Arial" w:cs="Arial"/>
        </w:rPr>
      </w:pPr>
    </w:p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11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C66405" w:rsidRDefault="00C66405" w:rsidP="00C66405">
      <w:pPr>
        <w:widowControl w:val="0"/>
        <w:rPr>
          <w:rFonts w:ascii="Arial" w:hAnsi="Arial" w:cs="Arial"/>
        </w:rPr>
      </w:pPr>
    </w:p>
    <w:p w:rsidR="00C66405" w:rsidRDefault="00C66405" w:rsidP="00C66405">
      <w:pPr>
        <w:widowControl w:val="0"/>
        <w:rPr>
          <w:rFonts w:ascii="Arial" w:hAnsi="Arial" w:cs="Arial"/>
        </w:rPr>
      </w:pPr>
    </w:p>
    <w:p w:rsidR="00C66405" w:rsidRPr="00E56027" w:rsidRDefault="00C66405" w:rsidP="00C66405">
      <w:pPr>
        <w:widowControl w:val="0"/>
        <w:rPr>
          <w:rFonts w:ascii="Arial" w:hAnsi="Arial" w:cs="Arial"/>
        </w:rPr>
      </w:pPr>
    </w:p>
    <w:p w:rsidR="00611654" w:rsidRDefault="00611654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Программа муниципальных гарантий Марьинского сельского поселения Тбилисского района в иностранной валюте на 2022 год</w:t>
      </w:r>
    </w:p>
    <w:p w:rsidR="00C66405" w:rsidRPr="00C66405" w:rsidRDefault="00C66405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611654" w:rsidRPr="00E56027" w:rsidRDefault="00611654" w:rsidP="00C664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color w:val="26282F"/>
        </w:rPr>
      </w:pPr>
      <w:r w:rsidRPr="00E56027">
        <w:rPr>
          <w:rFonts w:ascii="Arial" w:hAnsi="Arial" w:cs="Arial"/>
          <w:bCs/>
        </w:rPr>
        <w:t>Раздел 1. Перечень подлежащих предоставлению муниципальных гарантий</w:t>
      </w:r>
      <w:r w:rsidRPr="00E56027">
        <w:rPr>
          <w:rFonts w:ascii="Arial" w:hAnsi="Arial" w:cs="Arial"/>
          <w:bCs/>
          <w:color w:val="26282F"/>
        </w:rPr>
        <w:t xml:space="preserve"> </w:t>
      </w:r>
      <w:r w:rsidRPr="00E56027">
        <w:rPr>
          <w:rFonts w:ascii="Arial" w:hAnsi="Arial" w:cs="Arial"/>
          <w:bCs/>
        </w:rPr>
        <w:t>Марьинского сельского поселения Тбилисского района</w:t>
      </w:r>
      <w:r w:rsidRPr="00E56027">
        <w:rPr>
          <w:rFonts w:ascii="Arial" w:hAnsi="Arial" w:cs="Arial"/>
          <w:bCs/>
          <w:color w:val="26282F"/>
        </w:rPr>
        <w:t xml:space="preserve"> в 2022 году</w:t>
      </w:r>
    </w:p>
    <w:p w:rsidR="00611654" w:rsidRPr="00E56027" w:rsidRDefault="00611654" w:rsidP="0061165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"/>
        <w:gridCol w:w="1735"/>
        <w:gridCol w:w="1631"/>
        <w:gridCol w:w="1612"/>
        <w:gridCol w:w="1361"/>
        <w:gridCol w:w="1811"/>
        <w:gridCol w:w="985"/>
      </w:tblGrid>
      <w:tr w:rsidR="00611654" w:rsidRPr="00E56027" w:rsidTr="00C66405">
        <w:tc>
          <w:tcPr>
            <w:tcW w:w="256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N</w:t>
            </w:r>
            <w:r w:rsidRPr="00E56027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901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847" w:type="pct"/>
            <w:vMerge w:val="restar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Наименование принципала</w:t>
            </w:r>
          </w:p>
        </w:tc>
        <w:tc>
          <w:tcPr>
            <w:tcW w:w="2996" w:type="pct"/>
            <w:gridSpan w:val="4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Условия предоставления и исполнения гарантий</w:t>
            </w:r>
          </w:p>
        </w:tc>
      </w:tr>
      <w:tr w:rsidR="00611654" w:rsidRPr="00E56027" w:rsidTr="00C66405">
        <w:tc>
          <w:tcPr>
            <w:tcW w:w="256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1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47" w:type="pct"/>
            <w:vMerge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Объём гарантий, валюта обязательства</w:t>
            </w:r>
          </w:p>
        </w:tc>
        <w:tc>
          <w:tcPr>
            <w:tcW w:w="70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наличие права регрессного требования гаранта к принципалу</w:t>
            </w:r>
          </w:p>
        </w:tc>
        <w:tc>
          <w:tcPr>
            <w:tcW w:w="940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512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иные условия</w:t>
            </w:r>
          </w:p>
        </w:tc>
      </w:tr>
      <w:tr w:rsidR="00611654" w:rsidRPr="00E56027" w:rsidTr="00C66405">
        <w:tc>
          <w:tcPr>
            <w:tcW w:w="256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901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4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3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40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512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56027">
              <w:rPr>
                <w:rFonts w:ascii="Arial" w:hAnsi="Arial" w:cs="Arial"/>
                <w:b/>
              </w:rPr>
              <w:t>-</w:t>
            </w:r>
          </w:p>
        </w:tc>
      </w:tr>
    </w:tbl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</w:rPr>
      </w:pPr>
    </w:p>
    <w:p w:rsidR="00611654" w:rsidRPr="00E56027" w:rsidRDefault="00611654" w:rsidP="0061165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Cs/>
        </w:rPr>
      </w:pPr>
      <w:r w:rsidRPr="00E56027">
        <w:rPr>
          <w:rFonts w:ascii="Arial" w:hAnsi="Arial" w:cs="Arial"/>
          <w:bCs/>
        </w:rPr>
        <w:t>Раздел 2. Общий объем бюджетных ассигнований, предусмотренных на исполнение муниципальных гарантий по возможным гарантийным случаям в 2022 году</w:t>
      </w:r>
    </w:p>
    <w:p w:rsidR="00611654" w:rsidRPr="00E56027" w:rsidRDefault="00611654" w:rsidP="0061165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9"/>
        <w:gridCol w:w="3661"/>
      </w:tblGrid>
      <w:tr w:rsidR="00611654" w:rsidRPr="00E56027" w:rsidTr="00C66405">
        <w:trPr>
          <w:trHeight w:val="1134"/>
        </w:trPr>
        <w:tc>
          <w:tcPr>
            <w:tcW w:w="3087" w:type="pct"/>
          </w:tcPr>
          <w:p w:rsidR="00611654" w:rsidRPr="00E56027" w:rsidRDefault="00611654" w:rsidP="00C6640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 xml:space="preserve">Исполнение муниципальных гарантий </w:t>
            </w:r>
            <w:r w:rsidR="00C66405">
              <w:rPr>
                <w:rFonts w:ascii="Arial" w:hAnsi="Arial" w:cs="Arial"/>
              </w:rPr>
              <w:t>Марьинского</w:t>
            </w:r>
            <w:r w:rsidRPr="00E56027">
              <w:rPr>
                <w:rFonts w:ascii="Arial" w:hAnsi="Arial" w:cs="Arial"/>
              </w:rPr>
              <w:t xml:space="preserve"> сельского поселения Тбилисского района </w:t>
            </w:r>
          </w:p>
        </w:tc>
        <w:tc>
          <w:tcPr>
            <w:tcW w:w="1913" w:type="pct"/>
          </w:tcPr>
          <w:p w:rsidR="00611654" w:rsidRPr="00E56027" w:rsidRDefault="00611654" w:rsidP="006116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Объем бюджетных ассигнований, валюта обязательства</w:t>
            </w:r>
          </w:p>
          <w:p w:rsidR="00611654" w:rsidRPr="00E56027" w:rsidRDefault="00611654" w:rsidP="006116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611654" w:rsidRPr="00E56027" w:rsidTr="00C66405">
        <w:tc>
          <w:tcPr>
            <w:tcW w:w="3087" w:type="pct"/>
          </w:tcPr>
          <w:p w:rsidR="00611654" w:rsidRPr="00E56027" w:rsidRDefault="00611654" w:rsidP="0061165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913" w:type="pct"/>
          </w:tcPr>
          <w:p w:rsidR="00611654" w:rsidRPr="00E56027" w:rsidRDefault="00611654" w:rsidP="006116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-</w:t>
            </w:r>
          </w:p>
        </w:tc>
      </w:tr>
    </w:tbl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  <w:bookmarkStart w:id="9" w:name="_GoBack"/>
      <w:bookmarkEnd w:id="9"/>
    </w:p>
    <w:p w:rsidR="007424FC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7424FC" w:rsidRPr="00E56027" w:rsidRDefault="007424FC" w:rsidP="007424FC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611654" w:rsidRPr="00E56027" w:rsidRDefault="00611654" w:rsidP="00A03017">
      <w:pPr>
        <w:suppressAutoHyphens/>
        <w:rPr>
          <w:rFonts w:ascii="Arial" w:hAnsi="Arial" w:cs="Arial"/>
        </w:rPr>
      </w:pPr>
    </w:p>
    <w:p w:rsidR="002221A0" w:rsidRDefault="002221A0" w:rsidP="00A03017">
      <w:pPr>
        <w:suppressAutoHyphens/>
        <w:rPr>
          <w:rFonts w:ascii="Arial" w:hAnsi="Arial" w:cs="Arial"/>
        </w:rPr>
      </w:pPr>
    </w:p>
    <w:p w:rsidR="00C66405" w:rsidRPr="00E56027" w:rsidRDefault="00C66405" w:rsidP="00A03017">
      <w:pPr>
        <w:suppressAutoHyphens/>
        <w:rPr>
          <w:rFonts w:ascii="Arial" w:hAnsi="Arial" w:cs="Arial"/>
        </w:rPr>
      </w:pPr>
    </w:p>
    <w:p w:rsidR="00C66405" w:rsidRPr="00E56027" w:rsidRDefault="00C66405" w:rsidP="00C66405">
      <w:pPr>
        <w:pStyle w:val="WW-"/>
        <w:widowControl w:val="0"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к решению Совета</w:t>
      </w:r>
    </w:p>
    <w:p w:rsidR="00C66405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Марьинского сельского поселения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</w:p>
    <w:p w:rsidR="00C66405" w:rsidRPr="00E56027" w:rsidRDefault="00C66405" w:rsidP="00C66405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27.12.2021 года</w:t>
      </w:r>
      <w:r w:rsidRPr="00E56027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125</w:t>
      </w:r>
    </w:p>
    <w:p w:rsidR="00EB23F5" w:rsidRDefault="00EB23F5" w:rsidP="00A03017">
      <w:pPr>
        <w:suppressAutoHyphens/>
        <w:rPr>
          <w:rFonts w:ascii="Arial" w:hAnsi="Arial" w:cs="Arial"/>
        </w:rPr>
      </w:pPr>
    </w:p>
    <w:p w:rsidR="00C66405" w:rsidRDefault="00C66405" w:rsidP="00A03017">
      <w:pPr>
        <w:suppressAutoHyphens/>
        <w:rPr>
          <w:rFonts w:ascii="Arial" w:hAnsi="Arial" w:cs="Arial"/>
        </w:rPr>
      </w:pPr>
    </w:p>
    <w:p w:rsidR="00C66405" w:rsidRPr="00E56027" w:rsidRDefault="00C66405" w:rsidP="00A03017">
      <w:pPr>
        <w:suppressAutoHyphens/>
        <w:rPr>
          <w:rFonts w:ascii="Arial" w:hAnsi="Arial" w:cs="Arial"/>
        </w:rPr>
      </w:pPr>
    </w:p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  <w:r w:rsidRPr="00E56027">
        <w:rPr>
          <w:rFonts w:ascii="Arial" w:hAnsi="Arial" w:cs="Arial"/>
          <w:b/>
        </w:rPr>
        <w:t>Перечень муниципальных программ Марьинского сельского поселения Тбилисского района и объемы бюджетных ассигнований на их реализацию на 202</w:t>
      </w:r>
      <w:r w:rsidR="00611654" w:rsidRPr="00E56027">
        <w:rPr>
          <w:rFonts w:ascii="Arial" w:hAnsi="Arial" w:cs="Arial"/>
          <w:b/>
        </w:rPr>
        <w:t>2</w:t>
      </w:r>
      <w:r w:rsidRPr="00E56027">
        <w:rPr>
          <w:rFonts w:ascii="Arial" w:hAnsi="Arial" w:cs="Arial"/>
          <w:b/>
        </w:rPr>
        <w:t xml:space="preserve"> год</w:t>
      </w:r>
    </w:p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</w:p>
    <w:p w:rsidR="00EB23F5" w:rsidRPr="00E56027" w:rsidRDefault="00EB23F5" w:rsidP="00EB23F5">
      <w:pPr>
        <w:suppressAutoHyphens/>
        <w:jc w:val="right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77"/>
        <w:gridCol w:w="6022"/>
        <w:gridCol w:w="1839"/>
      </w:tblGrid>
      <w:tr w:rsidR="00C66405" w:rsidRPr="00E56027" w:rsidTr="00C66405">
        <w:trPr>
          <w:trHeight w:val="300"/>
        </w:trPr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405" w:rsidRPr="00E56027" w:rsidRDefault="00C6640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(тыс.рублей)</w:t>
            </w:r>
          </w:p>
        </w:tc>
      </w:tr>
      <w:tr w:rsidR="00EB23F5" w:rsidRPr="00E56027" w:rsidTr="00C66405">
        <w:trPr>
          <w:trHeight w:val="30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Код</w:t>
            </w:r>
          </w:p>
        </w:tc>
        <w:tc>
          <w:tcPr>
            <w:tcW w:w="3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Сумма утверждено</w:t>
            </w:r>
          </w:p>
        </w:tc>
      </w:tr>
      <w:tr w:rsidR="00EB23F5" w:rsidRPr="00E56027" w:rsidTr="00C66405">
        <w:trPr>
          <w:trHeight w:val="465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</w:p>
        </w:tc>
        <w:tc>
          <w:tcPr>
            <w:tcW w:w="3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</w:p>
        </w:tc>
      </w:tr>
      <w:tr w:rsidR="00EB23F5" w:rsidRPr="00E56027" w:rsidTr="00C66405">
        <w:trPr>
          <w:trHeight w:val="37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</w:t>
            </w:r>
          </w:p>
        </w:tc>
      </w:tr>
      <w:tr w:rsidR="00EB23F5" w:rsidRPr="00E56027" w:rsidTr="00C66405">
        <w:trPr>
          <w:trHeight w:val="1650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70 1 0000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Муниципальная программа «Развитие, эксплуатация и обслуживание информационно-коммуникационных технологий администрации Марьинского сельского поселения Тбилисского района на 2021-2023 годы»</w:t>
            </w:r>
          </w:p>
        </w:tc>
        <w:tc>
          <w:tcPr>
            <w:tcW w:w="9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F5" w:rsidRPr="00E56027" w:rsidRDefault="00EB23F5" w:rsidP="00611654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  <w:r w:rsidR="00611654" w:rsidRPr="00E56027">
              <w:rPr>
                <w:rFonts w:ascii="Arial" w:hAnsi="Arial" w:cs="Arial"/>
              </w:rPr>
              <w:t>5</w:t>
            </w:r>
            <w:r w:rsidRPr="00E56027">
              <w:rPr>
                <w:rFonts w:ascii="Arial" w:hAnsi="Arial" w:cs="Arial"/>
              </w:rPr>
              <w:t>0,00</w:t>
            </w:r>
          </w:p>
        </w:tc>
      </w:tr>
      <w:tr w:rsidR="00EB23F5" w:rsidRPr="00E56027" w:rsidTr="00C66405">
        <w:trPr>
          <w:trHeight w:val="1620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70 2 0000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Муниципальная программа «Подготовка и проведение на территории Марьинского сельского поселения Тбилисского района мероприятий, посвященных юбилейным и праздничным датам в 2021-2023 годы»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F5" w:rsidRPr="00E56027" w:rsidRDefault="00EB23F5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30,00</w:t>
            </w:r>
          </w:p>
        </w:tc>
      </w:tr>
      <w:tr w:rsidR="00EB23F5" w:rsidRPr="00E56027" w:rsidTr="00C66405">
        <w:trPr>
          <w:trHeight w:val="1200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70 3 0000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Муниципальная программа «Укрепление материально-технической базы объектов культуры и досуга Марьинского сельского поселения Тбилисского района 2021-2023 годы»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611654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</w:t>
            </w:r>
            <w:r w:rsidR="00EB23F5" w:rsidRPr="00E56027">
              <w:rPr>
                <w:rFonts w:ascii="Arial" w:hAnsi="Arial" w:cs="Arial"/>
              </w:rPr>
              <w:t>0,00</w:t>
            </w:r>
          </w:p>
        </w:tc>
      </w:tr>
      <w:tr w:rsidR="00EB23F5" w:rsidRPr="00E56027" w:rsidTr="00C66405">
        <w:trPr>
          <w:trHeight w:val="1455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70 4 0000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3F5" w:rsidRPr="00E56027" w:rsidRDefault="00EB23F5">
            <w:pPr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Муниципальная программа «Развитие субъектов малого и среднего предпринимательства Марьинского сельского поселения Тбилисского района на 2021-2023 годы»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F5" w:rsidRPr="00E56027" w:rsidRDefault="00EB23F5" w:rsidP="00611654">
            <w:pPr>
              <w:jc w:val="right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1,</w:t>
            </w:r>
            <w:r w:rsidR="00611654" w:rsidRPr="00E56027">
              <w:rPr>
                <w:rFonts w:ascii="Arial" w:hAnsi="Arial" w:cs="Arial"/>
              </w:rPr>
              <w:t>5</w:t>
            </w:r>
            <w:r w:rsidRPr="00E56027">
              <w:rPr>
                <w:rFonts w:ascii="Arial" w:hAnsi="Arial" w:cs="Arial"/>
              </w:rPr>
              <w:t>0</w:t>
            </w:r>
          </w:p>
        </w:tc>
      </w:tr>
      <w:tr w:rsidR="00EB23F5" w:rsidRPr="00E56027" w:rsidTr="00C66405">
        <w:trPr>
          <w:trHeight w:val="570"/>
        </w:trPr>
        <w:tc>
          <w:tcPr>
            <w:tcW w:w="9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3F5" w:rsidRPr="00E56027" w:rsidRDefault="00EB23F5">
            <w:pPr>
              <w:jc w:val="center"/>
              <w:rPr>
                <w:rFonts w:ascii="Arial" w:hAnsi="Arial" w:cs="Arial"/>
              </w:rPr>
            </w:pPr>
            <w:r w:rsidRPr="00E56027">
              <w:rPr>
                <w:rFonts w:ascii="Arial" w:hAnsi="Arial" w:cs="Arial"/>
              </w:rPr>
              <w:t> </w:t>
            </w:r>
          </w:p>
        </w:tc>
        <w:tc>
          <w:tcPr>
            <w:tcW w:w="3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3F5" w:rsidRPr="00E56027" w:rsidRDefault="00EB23F5">
            <w:pPr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F5" w:rsidRPr="00E56027" w:rsidRDefault="00EB23F5" w:rsidP="00611654">
            <w:pPr>
              <w:jc w:val="right"/>
              <w:rPr>
                <w:rFonts w:ascii="Arial" w:hAnsi="Arial" w:cs="Arial"/>
                <w:b/>
                <w:bCs/>
              </w:rPr>
            </w:pPr>
            <w:r w:rsidRPr="00E56027">
              <w:rPr>
                <w:rFonts w:ascii="Arial" w:hAnsi="Arial" w:cs="Arial"/>
                <w:b/>
                <w:bCs/>
              </w:rPr>
              <w:t>1</w:t>
            </w:r>
            <w:r w:rsidR="00611654" w:rsidRPr="00E56027">
              <w:rPr>
                <w:rFonts w:ascii="Arial" w:hAnsi="Arial" w:cs="Arial"/>
                <w:b/>
                <w:bCs/>
              </w:rPr>
              <w:t>9</w:t>
            </w:r>
            <w:r w:rsidRPr="00E56027">
              <w:rPr>
                <w:rFonts w:ascii="Arial" w:hAnsi="Arial" w:cs="Arial"/>
                <w:b/>
                <w:bCs/>
              </w:rPr>
              <w:t>1,</w:t>
            </w:r>
            <w:r w:rsidR="00611654" w:rsidRPr="00E56027">
              <w:rPr>
                <w:rFonts w:ascii="Arial" w:hAnsi="Arial" w:cs="Arial"/>
                <w:b/>
                <w:bCs/>
              </w:rPr>
              <w:t>5</w:t>
            </w:r>
            <w:r w:rsidRPr="00E56027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</w:p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</w:p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</w:p>
    <w:p w:rsid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Глава 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 xml:space="preserve">Марьинского сельского поселения </w:t>
      </w:r>
    </w:p>
    <w:p w:rsid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Тбилисского района</w:t>
      </w:r>
      <w:r>
        <w:rPr>
          <w:rFonts w:ascii="Arial" w:hAnsi="Arial" w:cs="Arial"/>
        </w:rPr>
        <w:t xml:space="preserve"> </w:t>
      </w:r>
    </w:p>
    <w:p w:rsidR="00E56027" w:rsidRPr="00E56027" w:rsidRDefault="00E56027" w:rsidP="00E56027">
      <w:pPr>
        <w:widowControl w:val="0"/>
        <w:rPr>
          <w:rFonts w:ascii="Arial" w:hAnsi="Arial" w:cs="Arial"/>
        </w:rPr>
      </w:pPr>
      <w:r w:rsidRPr="00E56027">
        <w:rPr>
          <w:rFonts w:ascii="Arial" w:hAnsi="Arial" w:cs="Arial"/>
        </w:rPr>
        <w:t>С.В.</w:t>
      </w:r>
      <w:r>
        <w:rPr>
          <w:rFonts w:ascii="Arial" w:hAnsi="Arial" w:cs="Arial"/>
        </w:rPr>
        <w:t xml:space="preserve"> </w:t>
      </w:r>
      <w:r w:rsidRPr="00E56027">
        <w:rPr>
          <w:rFonts w:ascii="Arial" w:hAnsi="Arial" w:cs="Arial"/>
        </w:rPr>
        <w:t>Мартын</w:t>
      </w:r>
    </w:p>
    <w:p w:rsidR="00EB23F5" w:rsidRPr="00E56027" w:rsidRDefault="00EB23F5" w:rsidP="00EB23F5">
      <w:pPr>
        <w:suppressAutoHyphens/>
        <w:jc w:val="center"/>
        <w:rPr>
          <w:rFonts w:ascii="Arial" w:hAnsi="Arial" w:cs="Arial"/>
          <w:b/>
        </w:rPr>
      </w:pPr>
    </w:p>
    <w:sectPr w:rsidR="00EB23F5" w:rsidRPr="00E56027" w:rsidSect="00E560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B8" w:rsidRDefault="00066FB8" w:rsidP="00D977C6">
      <w:r>
        <w:separator/>
      </w:r>
    </w:p>
  </w:endnote>
  <w:endnote w:type="continuationSeparator" w:id="0">
    <w:p w:rsidR="00066FB8" w:rsidRDefault="00066FB8" w:rsidP="00D9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B8" w:rsidRDefault="00066FB8" w:rsidP="00D977C6">
      <w:r>
        <w:separator/>
      </w:r>
    </w:p>
  </w:footnote>
  <w:footnote w:type="continuationSeparator" w:id="0">
    <w:p w:rsidR="00066FB8" w:rsidRDefault="00066FB8" w:rsidP="00D9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7A4B"/>
    <w:multiLevelType w:val="multilevel"/>
    <w:tmpl w:val="DA1C2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E59E1"/>
    <w:multiLevelType w:val="multilevel"/>
    <w:tmpl w:val="899CC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F9"/>
    <w:rsid w:val="000101BC"/>
    <w:rsid w:val="0001127B"/>
    <w:rsid w:val="000139C0"/>
    <w:rsid w:val="000239A4"/>
    <w:rsid w:val="00032A60"/>
    <w:rsid w:val="000442F4"/>
    <w:rsid w:val="0005704F"/>
    <w:rsid w:val="000634F2"/>
    <w:rsid w:val="00064EE4"/>
    <w:rsid w:val="00066FB8"/>
    <w:rsid w:val="00067E7B"/>
    <w:rsid w:val="0008103D"/>
    <w:rsid w:val="00082B4A"/>
    <w:rsid w:val="00083962"/>
    <w:rsid w:val="00091552"/>
    <w:rsid w:val="00097DFB"/>
    <w:rsid w:val="000A2B7C"/>
    <w:rsid w:val="000C19EB"/>
    <w:rsid w:val="000C4585"/>
    <w:rsid w:val="000C4F6C"/>
    <w:rsid w:val="000D107C"/>
    <w:rsid w:val="000E31F6"/>
    <w:rsid w:val="000F415C"/>
    <w:rsid w:val="00111BEF"/>
    <w:rsid w:val="001127E2"/>
    <w:rsid w:val="00133C9E"/>
    <w:rsid w:val="00136E1E"/>
    <w:rsid w:val="001428F9"/>
    <w:rsid w:val="00147C38"/>
    <w:rsid w:val="001532E4"/>
    <w:rsid w:val="00156D67"/>
    <w:rsid w:val="001609BB"/>
    <w:rsid w:val="00161C7C"/>
    <w:rsid w:val="0016310A"/>
    <w:rsid w:val="00163B2D"/>
    <w:rsid w:val="00167705"/>
    <w:rsid w:val="001A140C"/>
    <w:rsid w:val="001A1FBA"/>
    <w:rsid w:val="001A2A41"/>
    <w:rsid w:val="001A5B10"/>
    <w:rsid w:val="001B27F0"/>
    <w:rsid w:val="001B2C29"/>
    <w:rsid w:val="001B50E4"/>
    <w:rsid w:val="001B6DDD"/>
    <w:rsid w:val="001C29A1"/>
    <w:rsid w:val="001D2B18"/>
    <w:rsid w:val="001D3002"/>
    <w:rsid w:val="001E75E0"/>
    <w:rsid w:val="001F388E"/>
    <w:rsid w:val="00205277"/>
    <w:rsid w:val="002075A1"/>
    <w:rsid w:val="0021734B"/>
    <w:rsid w:val="002221A0"/>
    <w:rsid w:val="002227FA"/>
    <w:rsid w:val="0022384C"/>
    <w:rsid w:val="00231F63"/>
    <w:rsid w:val="00234FDC"/>
    <w:rsid w:val="00241A6F"/>
    <w:rsid w:val="00255963"/>
    <w:rsid w:val="002573E6"/>
    <w:rsid w:val="002577CB"/>
    <w:rsid w:val="00270ED1"/>
    <w:rsid w:val="002722E3"/>
    <w:rsid w:val="00273C0E"/>
    <w:rsid w:val="002852B4"/>
    <w:rsid w:val="00295FD1"/>
    <w:rsid w:val="002A7334"/>
    <w:rsid w:val="002B24E8"/>
    <w:rsid w:val="002B3F7C"/>
    <w:rsid w:val="002B4D0A"/>
    <w:rsid w:val="002C13FE"/>
    <w:rsid w:val="002C53B0"/>
    <w:rsid w:val="002E01A1"/>
    <w:rsid w:val="002E0F24"/>
    <w:rsid w:val="002E34DD"/>
    <w:rsid w:val="002E6DDD"/>
    <w:rsid w:val="002F1AF2"/>
    <w:rsid w:val="003010E7"/>
    <w:rsid w:val="00302953"/>
    <w:rsid w:val="00310FE2"/>
    <w:rsid w:val="003226DC"/>
    <w:rsid w:val="003327F6"/>
    <w:rsid w:val="00332A9B"/>
    <w:rsid w:val="003337E7"/>
    <w:rsid w:val="00333B54"/>
    <w:rsid w:val="00334CF9"/>
    <w:rsid w:val="00375BC7"/>
    <w:rsid w:val="00380BDA"/>
    <w:rsid w:val="00383227"/>
    <w:rsid w:val="00386183"/>
    <w:rsid w:val="00386E0F"/>
    <w:rsid w:val="003A3347"/>
    <w:rsid w:val="003B6B93"/>
    <w:rsid w:val="003C1A2B"/>
    <w:rsid w:val="003C1F6C"/>
    <w:rsid w:val="003C2DC8"/>
    <w:rsid w:val="003C4BF9"/>
    <w:rsid w:val="003D4442"/>
    <w:rsid w:val="003E0B67"/>
    <w:rsid w:val="003E76F1"/>
    <w:rsid w:val="003F07F7"/>
    <w:rsid w:val="003F42EB"/>
    <w:rsid w:val="003F53C8"/>
    <w:rsid w:val="004070CB"/>
    <w:rsid w:val="00407445"/>
    <w:rsid w:val="004108D4"/>
    <w:rsid w:val="00411A08"/>
    <w:rsid w:val="004146AF"/>
    <w:rsid w:val="00414D66"/>
    <w:rsid w:val="00415263"/>
    <w:rsid w:val="00427119"/>
    <w:rsid w:val="00431544"/>
    <w:rsid w:val="00433657"/>
    <w:rsid w:val="00440ADD"/>
    <w:rsid w:val="004441B7"/>
    <w:rsid w:val="00453CB0"/>
    <w:rsid w:val="0046094C"/>
    <w:rsid w:val="004653FD"/>
    <w:rsid w:val="0046726B"/>
    <w:rsid w:val="00475692"/>
    <w:rsid w:val="004846B2"/>
    <w:rsid w:val="0049334B"/>
    <w:rsid w:val="00494883"/>
    <w:rsid w:val="0049635B"/>
    <w:rsid w:val="004A4B25"/>
    <w:rsid w:val="004A63BD"/>
    <w:rsid w:val="004B32C2"/>
    <w:rsid w:val="004B41A1"/>
    <w:rsid w:val="004B48B3"/>
    <w:rsid w:val="004C7DEE"/>
    <w:rsid w:val="004E1333"/>
    <w:rsid w:val="004E278B"/>
    <w:rsid w:val="004E467A"/>
    <w:rsid w:val="004E6B21"/>
    <w:rsid w:val="004F1A0A"/>
    <w:rsid w:val="004F4F24"/>
    <w:rsid w:val="004F5857"/>
    <w:rsid w:val="004F67B9"/>
    <w:rsid w:val="00520474"/>
    <w:rsid w:val="00521F2D"/>
    <w:rsid w:val="00525652"/>
    <w:rsid w:val="005300A2"/>
    <w:rsid w:val="005349EB"/>
    <w:rsid w:val="00540D20"/>
    <w:rsid w:val="005431C1"/>
    <w:rsid w:val="00545626"/>
    <w:rsid w:val="00547D43"/>
    <w:rsid w:val="00552DBB"/>
    <w:rsid w:val="00554CFC"/>
    <w:rsid w:val="0055669A"/>
    <w:rsid w:val="005578C1"/>
    <w:rsid w:val="00561A0A"/>
    <w:rsid w:val="0056702F"/>
    <w:rsid w:val="00577A51"/>
    <w:rsid w:val="005827B2"/>
    <w:rsid w:val="0058442C"/>
    <w:rsid w:val="00590A39"/>
    <w:rsid w:val="005912E9"/>
    <w:rsid w:val="005A5D24"/>
    <w:rsid w:val="005B0FD0"/>
    <w:rsid w:val="005B20F5"/>
    <w:rsid w:val="005D78EE"/>
    <w:rsid w:val="005E0DF5"/>
    <w:rsid w:val="005E46BC"/>
    <w:rsid w:val="005E71B4"/>
    <w:rsid w:val="006009F2"/>
    <w:rsid w:val="00611654"/>
    <w:rsid w:val="00620D0C"/>
    <w:rsid w:val="0062501E"/>
    <w:rsid w:val="006301D3"/>
    <w:rsid w:val="00633F46"/>
    <w:rsid w:val="006449A1"/>
    <w:rsid w:val="0065409F"/>
    <w:rsid w:val="006659F6"/>
    <w:rsid w:val="0066614A"/>
    <w:rsid w:val="00670EC1"/>
    <w:rsid w:val="006902A8"/>
    <w:rsid w:val="00697611"/>
    <w:rsid w:val="00697C5F"/>
    <w:rsid w:val="006B0B64"/>
    <w:rsid w:val="006B4E73"/>
    <w:rsid w:val="006B5151"/>
    <w:rsid w:val="006C341F"/>
    <w:rsid w:val="006D0C83"/>
    <w:rsid w:val="006E6473"/>
    <w:rsid w:val="006F3FFF"/>
    <w:rsid w:val="006F4776"/>
    <w:rsid w:val="0070268B"/>
    <w:rsid w:val="00705B7A"/>
    <w:rsid w:val="00711164"/>
    <w:rsid w:val="007124E7"/>
    <w:rsid w:val="00712D1C"/>
    <w:rsid w:val="007424FC"/>
    <w:rsid w:val="00747E89"/>
    <w:rsid w:val="00751085"/>
    <w:rsid w:val="007510C2"/>
    <w:rsid w:val="00751125"/>
    <w:rsid w:val="007665CA"/>
    <w:rsid w:val="007676DD"/>
    <w:rsid w:val="00776BD6"/>
    <w:rsid w:val="007800A0"/>
    <w:rsid w:val="00786346"/>
    <w:rsid w:val="00786E25"/>
    <w:rsid w:val="0078737D"/>
    <w:rsid w:val="00792950"/>
    <w:rsid w:val="007978EF"/>
    <w:rsid w:val="007A3185"/>
    <w:rsid w:val="007A67B4"/>
    <w:rsid w:val="007B540D"/>
    <w:rsid w:val="007B772F"/>
    <w:rsid w:val="007C6416"/>
    <w:rsid w:val="007D47BF"/>
    <w:rsid w:val="007E0EA4"/>
    <w:rsid w:val="007E4807"/>
    <w:rsid w:val="007E7F80"/>
    <w:rsid w:val="007F1830"/>
    <w:rsid w:val="00804684"/>
    <w:rsid w:val="00816E4E"/>
    <w:rsid w:val="0082127E"/>
    <w:rsid w:val="00821988"/>
    <w:rsid w:val="00824FF3"/>
    <w:rsid w:val="008304E6"/>
    <w:rsid w:val="008337D6"/>
    <w:rsid w:val="00837F0A"/>
    <w:rsid w:val="00847B44"/>
    <w:rsid w:val="008519A2"/>
    <w:rsid w:val="00852066"/>
    <w:rsid w:val="008528E8"/>
    <w:rsid w:val="00872C54"/>
    <w:rsid w:val="00875F1B"/>
    <w:rsid w:val="008905C4"/>
    <w:rsid w:val="00892A25"/>
    <w:rsid w:val="008A05C5"/>
    <w:rsid w:val="008A30F1"/>
    <w:rsid w:val="008B59EB"/>
    <w:rsid w:val="008C02AD"/>
    <w:rsid w:val="008E169F"/>
    <w:rsid w:val="008E24AE"/>
    <w:rsid w:val="008E562F"/>
    <w:rsid w:val="008F61B0"/>
    <w:rsid w:val="008F79AE"/>
    <w:rsid w:val="0090491C"/>
    <w:rsid w:val="00907A37"/>
    <w:rsid w:val="00910F1B"/>
    <w:rsid w:val="0091328A"/>
    <w:rsid w:val="00920BE1"/>
    <w:rsid w:val="009239C1"/>
    <w:rsid w:val="00924C80"/>
    <w:rsid w:val="009266E9"/>
    <w:rsid w:val="009320EB"/>
    <w:rsid w:val="00947429"/>
    <w:rsid w:val="009537B7"/>
    <w:rsid w:val="00954415"/>
    <w:rsid w:val="009600C1"/>
    <w:rsid w:val="00960DF1"/>
    <w:rsid w:val="00963E3A"/>
    <w:rsid w:val="0098174C"/>
    <w:rsid w:val="009834F6"/>
    <w:rsid w:val="00983BC7"/>
    <w:rsid w:val="00985B5D"/>
    <w:rsid w:val="00993D24"/>
    <w:rsid w:val="00994729"/>
    <w:rsid w:val="009B3982"/>
    <w:rsid w:val="009C2E0E"/>
    <w:rsid w:val="009D3FF7"/>
    <w:rsid w:val="009D48F3"/>
    <w:rsid w:val="009D506A"/>
    <w:rsid w:val="009E0A96"/>
    <w:rsid w:val="009E40AD"/>
    <w:rsid w:val="009F3D0D"/>
    <w:rsid w:val="00A0031E"/>
    <w:rsid w:val="00A01CF6"/>
    <w:rsid w:val="00A03017"/>
    <w:rsid w:val="00A04EBF"/>
    <w:rsid w:val="00A055CB"/>
    <w:rsid w:val="00A061F8"/>
    <w:rsid w:val="00A26037"/>
    <w:rsid w:val="00A32394"/>
    <w:rsid w:val="00A56D2B"/>
    <w:rsid w:val="00A630E9"/>
    <w:rsid w:val="00A70033"/>
    <w:rsid w:val="00A702BD"/>
    <w:rsid w:val="00A86A23"/>
    <w:rsid w:val="00A879C6"/>
    <w:rsid w:val="00A91F32"/>
    <w:rsid w:val="00A954E9"/>
    <w:rsid w:val="00AA5332"/>
    <w:rsid w:val="00AA7BE2"/>
    <w:rsid w:val="00AB0EAA"/>
    <w:rsid w:val="00AB28FF"/>
    <w:rsid w:val="00AB6001"/>
    <w:rsid w:val="00AC0641"/>
    <w:rsid w:val="00AE1F88"/>
    <w:rsid w:val="00AE4B44"/>
    <w:rsid w:val="00AE77D5"/>
    <w:rsid w:val="00AF1E0A"/>
    <w:rsid w:val="00AF533B"/>
    <w:rsid w:val="00AF533E"/>
    <w:rsid w:val="00B04B95"/>
    <w:rsid w:val="00B07940"/>
    <w:rsid w:val="00B22A5D"/>
    <w:rsid w:val="00B27A93"/>
    <w:rsid w:val="00B33B55"/>
    <w:rsid w:val="00B407FC"/>
    <w:rsid w:val="00B57276"/>
    <w:rsid w:val="00B638BB"/>
    <w:rsid w:val="00B64CDE"/>
    <w:rsid w:val="00B65C41"/>
    <w:rsid w:val="00B703BC"/>
    <w:rsid w:val="00B76E81"/>
    <w:rsid w:val="00B8436D"/>
    <w:rsid w:val="00B847C9"/>
    <w:rsid w:val="00BA4136"/>
    <w:rsid w:val="00BA73EB"/>
    <w:rsid w:val="00BC0C53"/>
    <w:rsid w:val="00BF2C52"/>
    <w:rsid w:val="00BF3BC4"/>
    <w:rsid w:val="00C05A32"/>
    <w:rsid w:val="00C1228F"/>
    <w:rsid w:val="00C20505"/>
    <w:rsid w:val="00C20D79"/>
    <w:rsid w:val="00C2703B"/>
    <w:rsid w:val="00C30E1B"/>
    <w:rsid w:val="00C47224"/>
    <w:rsid w:val="00C56BD5"/>
    <w:rsid w:val="00C66405"/>
    <w:rsid w:val="00C67E1F"/>
    <w:rsid w:val="00C70299"/>
    <w:rsid w:val="00C76FDC"/>
    <w:rsid w:val="00C81080"/>
    <w:rsid w:val="00C81DEB"/>
    <w:rsid w:val="00C84D7C"/>
    <w:rsid w:val="00C8592F"/>
    <w:rsid w:val="00C93EB7"/>
    <w:rsid w:val="00C975E6"/>
    <w:rsid w:val="00CA5F1A"/>
    <w:rsid w:val="00CA5FA3"/>
    <w:rsid w:val="00CC55C1"/>
    <w:rsid w:val="00CD5C0D"/>
    <w:rsid w:val="00CE6C9C"/>
    <w:rsid w:val="00CF0345"/>
    <w:rsid w:val="00CF0D9E"/>
    <w:rsid w:val="00D02CAC"/>
    <w:rsid w:val="00D03F7E"/>
    <w:rsid w:val="00D272F0"/>
    <w:rsid w:val="00D336DE"/>
    <w:rsid w:val="00D4077A"/>
    <w:rsid w:val="00D51055"/>
    <w:rsid w:val="00D548B6"/>
    <w:rsid w:val="00D55E28"/>
    <w:rsid w:val="00D61380"/>
    <w:rsid w:val="00D85845"/>
    <w:rsid w:val="00D90B51"/>
    <w:rsid w:val="00D91AED"/>
    <w:rsid w:val="00D977C6"/>
    <w:rsid w:val="00DA228D"/>
    <w:rsid w:val="00DA2753"/>
    <w:rsid w:val="00DB09C3"/>
    <w:rsid w:val="00DB1C7E"/>
    <w:rsid w:val="00DB3C2F"/>
    <w:rsid w:val="00DB6B4B"/>
    <w:rsid w:val="00DB6BDD"/>
    <w:rsid w:val="00DC1541"/>
    <w:rsid w:val="00DE6D9E"/>
    <w:rsid w:val="00DE701E"/>
    <w:rsid w:val="00DF263B"/>
    <w:rsid w:val="00E01995"/>
    <w:rsid w:val="00E04856"/>
    <w:rsid w:val="00E17959"/>
    <w:rsid w:val="00E22DF1"/>
    <w:rsid w:val="00E265A6"/>
    <w:rsid w:val="00E42FAE"/>
    <w:rsid w:val="00E448C7"/>
    <w:rsid w:val="00E52EC4"/>
    <w:rsid w:val="00E56027"/>
    <w:rsid w:val="00E57C7C"/>
    <w:rsid w:val="00E606CD"/>
    <w:rsid w:val="00E6455D"/>
    <w:rsid w:val="00E673D4"/>
    <w:rsid w:val="00E71F81"/>
    <w:rsid w:val="00E735FE"/>
    <w:rsid w:val="00E747ED"/>
    <w:rsid w:val="00E8209F"/>
    <w:rsid w:val="00E83B75"/>
    <w:rsid w:val="00E844B0"/>
    <w:rsid w:val="00E86F26"/>
    <w:rsid w:val="00EA36E7"/>
    <w:rsid w:val="00EA3CF0"/>
    <w:rsid w:val="00EA48D6"/>
    <w:rsid w:val="00EB23F5"/>
    <w:rsid w:val="00EB4322"/>
    <w:rsid w:val="00EC4355"/>
    <w:rsid w:val="00EC5B2E"/>
    <w:rsid w:val="00EC6E7D"/>
    <w:rsid w:val="00EE0E7E"/>
    <w:rsid w:val="00EE1AF1"/>
    <w:rsid w:val="00EE4925"/>
    <w:rsid w:val="00EF0C71"/>
    <w:rsid w:val="00F0043E"/>
    <w:rsid w:val="00F01891"/>
    <w:rsid w:val="00F07F0C"/>
    <w:rsid w:val="00F1234B"/>
    <w:rsid w:val="00F13A56"/>
    <w:rsid w:val="00F2006D"/>
    <w:rsid w:val="00F22B37"/>
    <w:rsid w:val="00F232D2"/>
    <w:rsid w:val="00F2504C"/>
    <w:rsid w:val="00F30200"/>
    <w:rsid w:val="00F3405E"/>
    <w:rsid w:val="00F36871"/>
    <w:rsid w:val="00F370ED"/>
    <w:rsid w:val="00F535E9"/>
    <w:rsid w:val="00F54759"/>
    <w:rsid w:val="00F606DE"/>
    <w:rsid w:val="00F74C6E"/>
    <w:rsid w:val="00F831B7"/>
    <w:rsid w:val="00F842E0"/>
    <w:rsid w:val="00F90EEE"/>
    <w:rsid w:val="00F97489"/>
    <w:rsid w:val="00FC44D4"/>
    <w:rsid w:val="00FC497F"/>
    <w:rsid w:val="00FD1838"/>
    <w:rsid w:val="00FD6D7C"/>
    <w:rsid w:val="00FD7D33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BCCFC-2C86-4702-B3E5-4E921878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4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41">
    <w:name w:val="hl41"/>
    <w:rsid w:val="003C4BF9"/>
    <w:rPr>
      <w:b/>
      <w:bCs/>
      <w:sz w:val="20"/>
      <w:szCs w:val="20"/>
    </w:rPr>
  </w:style>
  <w:style w:type="paragraph" w:customStyle="1" w:styleId="WW-">
    <w:name w:val="WW-Текст"/>
    <w:basedOn w:val="a"/>
    <w:rsid w:val="003C4BF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3C4BF9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styleId="a3">
    <w:name w:val="Plain Text"/>
    <w:basedOn w:val="a"/>
    <w:rsid w:val="003C4BF9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2B3F7C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rsid w:val="00E747E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E747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рижатый влево"/>
    <w:basedOn w:val="a"/>
    <w:next w:val="a"/>
    <w:uiPriority w:val="99"/>
    <w:rsid w:val="004653FD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Normal (Web)"/>
    <w:basedOn w:val="a"/>
    <w:rsid w:val="007E7F80"/>
    <w:pPr>
      <w:spacing w:before="100" w:beforeAutospacing="1" w:after="100" w:afterAutospacing="1"/>
    </w:pPr>
    <w:rPr>
      <w:rFonts w:eastAsia="PMingLiU"/>
      <w:lang w:eastAsia="zh-TW"/>
    </w:rPr>
  </w:style>
  <w:style w:type="character" w:styleId="a8">
    <w:name w:val="Hyperlink"/>
    <w:uiPriority w:val="99"/>
    <w:rsid w:val="007E7F80"/>
    <w:rPr>
      <w:color w:val="0000FF"/>
      <w:u w:val="single"/>
    </w:rPr>
  </w:style>
  <w:style w:type="paragraph" w:styleId="a9">
    <w:name w:val="Body Text"/>
    <w:basedOn w:val="a"/>
    <w:link w:val="aa"/>
    <w:rsid w:val="00F13A56"/>
    <w:pPr>
      <w:widowControl w:val="0"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link w:val="a9"/>
    <w:rsid w:val="008E24AE"/>
    <w:rPr>
      <w:sz w:val="28"/>
      <w:lang w:eastAsia="ar-SA"/>
    </w:rPr>
  </w:style>
  <w:style w:type="character" w:customStyle="1" w:styleId="apple-converted-space">
    <w:name w:val="apple-converted-space"/>
    <w:basedOn w:val="a0"/>
    <w:rsid w:val="007B540D"/>
  </w:style>
  <w:style w:type="paragraph" w:customStyle="1" w:styleId="ConsPlusNormal">
    <w:name w:val="ConsPlusNormal"/>
    <w:rsid w:val="004F67B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D977C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link w:val="ab"/>
    <w:uiPriority w:val="99"/>
    <w:rsid w:val="00D977C6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D977C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link w:val="ad"/>
    <w:uiPriority w:val="99"/>
    <w:rsid w:val="00D977C6"/>
    <w:rPr>
      <w:rFonts w:ascii="Calibri" w:hAnsi="Calibri"/>
      <w:sz w:val="22"/>
      <w:szCs w:val="22"/>
    </w:rPr>
  </w:style>
  <w:style w:type="character" w:customStyle="1" w:styleId="af">
    <w:name w:val="Гипертекстовая ссылка"/>
    <w:uiPriority w:val="99"/>
    <w:rsid w:val="007D47BF"/>
    <w:rPr>
      <w:color w:val="106BBE"/>
    </w:rPr>
  </w:style>
  <w:style w:type="character" w:styleId="af0">
    <w:name w:val="FollowedHyperlink"/>
    <w:uiPriority w:val="99"/>
    <w:unhideWhenUsed/>
    <w:rsid w:val="00C67E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FF1A2A01C426BFA14C6CF3DBE1D5B68A9533AA3B7AA331E52ED964FCC9E11DCC94946C83FC264B805F7FBY1c6G" TargetMode="External"/><Relationship Id="rId13" Type="http://schemas.openxmlformats.org/officeDocument/2006/relationships/hyperlink" Target="garantf1://12012604.78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77;n=85414;fld=134;dst=109446" TargetMode="External"/><Relationship Id="rId17" Type="http://schemas.openxmlformats.org/officeDocument/2006/relationships/hyperlink" Target="file:///J:\&#1055;&#1056;&#1054;&#1045;&#1050;&#1058;%20&#1073;&#1102;&#1076;&#1078;&#1077;&#1090;&#1072;%202022%20&#1075;&#1086;&#1076;\&#1055;&#1088;&#1086;&#1077;&#1082;&#1090;%20&#1073;&#1102;&#1076;&#1078;&#1077;&#1090;&#1072;%20&#1085;&#1072;%202022%20&#1075;&#1086;&#1076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2715;fld=134;dst=1029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77;n=85414;fld=134;dst=1225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1\Application%20Data\Microsoft\Word\&#1056;&#1077;&#1096;&#1077;&#1085;&#1080;&#1077;%20&#1086;%20&#1073;&#1102;&#1076;&#1078;&#1077;&#1090;&#1077;%20&#1085;&#1072;%202015%20&#1075;&#1086;&#1076;.doc" TargetMode="External"/><Relationship Id="rId10" Type="http://schemas.openxmlformats.org/officeDocument/2006/relationships/hyperlink" Target="consultantplus://offline/main?base=RLAW177;n=85414;fld=134;dst=1008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77;n=85414;fld=134;dst=100743" TargetMode="External"/><Relationship Id="rId14" Type="http://schemas.openxmlformats.org/officeDocument/2006/relationships/hyperlink" Target="garantf1://12012604.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D114-25E2-465C-9DED-7EB39615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7175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XXX</Company>
  <LinksUpToDate>false</LinksUpToDate>
  <CharactersWithSpaces>47978</CharactersWithSpaces>
  <SharedDoc>false</SharedDoc>
  <HLinks>
    <vt:vector size="60" baseType="variant">
      <vt:variant>
        <vt:i4>7995420</vt:i4>
      </vt:variant>
      <vt:variant>
        <vt:i4>27</vt:i4>
      </vt:variant>
      <vt:variant>
        <vt:i4>0</vt:i4>
      </vt:variant>
      <vt:variant>
        <vt:i4>5</vt:i4>
      </vt:variant>
      <vt:variant>
        <vt:lpwstr>J:\ПРОЕКТ бюджета 2022 год\Проект бюджета на 2022 год.doc</vt:lpwstr>
      </vt:variant>
      <vt:variant>
        <vt:lpwstr>sub_1545</vt:lpwstr>
      </vt:variant>
      <vt:variant>
        <vt:i4>3407980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consultantplus://offline/main?base=LAW;n=112715;fld=134;dst=102969</vt:lpwstr>
      </vt:variant>
      <vt:variant>
        <vt:lpwstr/>
      </vt:variant>
      <vt:variant>
        <vt:i4>5308422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Settings\1\Application Data\Microsoft\Word\Решение о бюджете на 2015 год.doc</vt:lpwstr>
      </vt:variant>
      <vt:variant>
        <vt:lpwstr>sub_1300#sub_1300</vt:lpwstr>
      </vt:variant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garantf1://12012604.781/</vt:lpwstr>
      </vt:variant>
      <vt:variant>
        <vt:lpwstr/>
      </vt:variant>
      <vt:variant>
        <vt:i4>458780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consultantplus://offline/main?base=RLAW177;n=85414;fld=134;dst=109446</vt:lpwstr>
      </vt:variant>
      <vt:variant>
        <vt:lpwstr/>
      </vt:variant>
      <vt:variant>
        <vt:i4>720927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consultantplus://offline/main?base=RLAW177;n=85414;fld=134;dst=122531</vt:lpwstr>
      </vt:variant>
      <vt:variant>
        <vt:lpwstr/>
      </vt:variant>
      <vt:variant>
        <vt:i4>589840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consultantplus://offline/main?base=RLAW177;n=85414;fld=134;dst=100837</vt:lpwstr>
      </vt:variant>
      <vt:variant>
        <vt:lpwstr/>
      </vt:variant>
      <vt:variant>
        <vt:i4>917535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consultantplus://offline/main?base=RLAW177;n=85414;fld=134;dst=100743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consultantplus://offline/ref=5FCFF1A2A01C426BFA14C6CF3DBE1D5B68A9533AA3B7AA331E52ED964FCC9E11DCC94946C83FC264B805F7FBY1c6G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xxx</dc:creator>
  <cp:keywords/>
  <cp:lastModifiedBy>Администрация</cp:lastModifiedBy>
  <cp:revision>5</cp:revision>
  <cp:lastPrinted>2021-12-27T13:04:00Z</cp:lastPrinted>
  <dcterms:created xsi:type="dcterms:W3CDTF">2021-12-30T13:17:00Z</dcterms:created>
  <dcterms:modified xsi:type="dcterms:W3CDTF">2021-12-30T13:38:00Z</dcterms:modified>
</cp:coreProperties>
</file>